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FEA1A" w14:textId="787C6025"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#98</w:t>
      </w:r>
      <w:r w:rsidR="00BC76C1">
        <w:rPr>
          <w:rFonts w:ascii="Arial" w:hAnsi="Arial" w:cs="Arial"/>
          <w:b/>
          <w:bCs/>
          <w:sz w:val="28"/>
        </w:rPr>
        <w:t>bis</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CB1E07" w:rsidRPr="00573F8E">
        <w:rPr>
          <w:rFonts w:ascii="Arial" w:hAnsi="Arial" w:cs="Arial"/>
          <w:b/>
          <w:bCs/>
          <w:sz w:val="28"/>
        </w:rPr>
        <w:t>R1-</w:t>
      </w:r>
      <w:r w:rsidR="00BC76C1" w:rsidRPr="00573F8E">
        <w:rPr>
          <w:rFonts w:ascii="Arial" w:hAnsi="Arial" w:cs="Arial"/>
          <w:b/>
          <w:bCs/>
          <w:sz w:val="28"/>
        </w:rPr>
        <w:t>19</w:t>
      </w:r>
      <w:r w:rsidR="00035705">
        <w:rPr>
          <w:rFonts w:ascii="Arial" w:hAnsi="Arial" w:cs="Arial"/>
          <w:b/>
          <w:bCs/>
          <w:sz w:val="28"/>
        </w:rPr>
        <w:t>10024</w:t>
      </w:r>
    </w:p>
    <w:p w14:paraId="3744BEAA" w14:textId="17C8BF04" w:rsidR="00CB1E07" w:rsidRPr="009513AC" w:rsidRDefault="00BC76C1" w:rsidP="00CB1E07">
      <w:pPr>
        <w:tabs>
          <w:tab w:val="center" w:pos="4536"/>
          <w:tab w:val="right" w:pos="9072"/>
        </w:tabs>
        <w:rPr>
          <w:rFonts w:ascii="Arial" w:eastAsia="MS Mincho" w:hAnsi="Arial" w:cs="Arial"/>
          <w:b/>
          <w:bCs/>
          <w:sz w:val="28"/>
          <w:lang w:eastAsia="ja-JP"/>
        </w:rPr>
      </w:pPr>
      <w:r w:rsidRPr="00C649BE">
        <w:rPr>
          <w:rFonts w:ascii="Arial" w:eastAsia="MS Mincho" w:hAnsi="Arial" w:cs="Arial"/>
          <w:b/>
          <w:bCs/>
          <w:sz w:val="28"/>
          <w:lang w:eastAsia="ja-JP"/>
        </w:rPr>
        <w:t>Chongqing, China, October 14</w:t>
      </w:r>
      <w:r w:rsidRPr="00C649BE">
        <w:rPr>
          <w:rFonts w:ascii="Arial" w:eastAsia="MS Mincho" w:hAnsi="Arial" w:cs="Arial"/>
          <w:b/>
          <w:bCs/>
          <w:sz w:val="28"/>
          <w:vertAlign w:val="superscript"/>
          <w:lang w:eastAsia="ja-JP"/>
        </w:rPr>
        <w:t>th</w:t>
      </w:r>
      <w:r w:rsidRPr="00C649BE">
        <w:rPr>
          <w:rFonts w:ascii="Arial" w:eastAsia="MS Mincho" w:hAnsi="Arial" w:cs="Arial"/>
          <w:b/>
          <w:bCs/>
          <w:sz w:val="28"/>
          <w:lang w:eastAsia="ja-JP"/>
        </w:rPr>
        <w:t xml:space="preserve"> – </w:t>
      </w:r>
      <w:r>
        <w:rPr>
          <w:rFonts w:ascii="Arial" w:eastAsia="MS Mincho" w:hAnsi="Arial" w:cs="Arial"/>
          <w:b/>
          <w:bCs/>
          <w:sz w:val="28"/>
          <w:lang w:eastAsia="ja-JP"/>
        </w:rPr>
        <w:t>20</w:t>
      </w:r>
      <w:r w:rsidRPr="00C649BE">
        <w:rPr>
          <w:rFonts w:ascii="Arial" w:eastAsia="MS Mincho" w:hAnsi="Arial" w:cs="Arial"/>
          <w:b/>
          <w:bCs/>
          <w:sz w:val="28"/>
          <w:vertAlign w:val="superscript"/>
          <w:lang w:eastAsia="ja-JP"/>
        </w:rPr>
        <w:t>th</w:t>
      </w:r>
      <w:r w:rsidRPr="009A076F">
        <w:rPr>
          <w:rFonts w:ascii="Arial" w:eastAsia="MS Mincho" w:hAnsi="Arial" w:cs="Arial"/>
          <w:b/>
          <w:bCs/>
          <w:sz w:val="28"/>
          <w:lang w:eastAsia="ja-JP"/>
        </w:rPr>
        <w:t>, 2019</w:t>
      </w:r>
    </w:p>
    <w:p w14:paraId="5AAF9951" w14:textId="032B0C34"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95FAF">
        <w:rPr>
          <w:b/>
        </w:rPr>
        <w:t>7.2.8</w:t>
      </w:r>
      <w:r w:rsidR="00CF160C">
        <w:rPr>
          <w:b/>
        </w:rPr>
        <w:t>.</w:t>
      </w:r>
      <w:r w:rsidR="00995FAF">
        <w:rPr>
          <w:b/>
        </w:rPr>
        <w:t>3</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Discussion on multi-beam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9C7C6B6" w14:textId="77777777" w:rsidR="0056179E" w:rsidRPr="0056179E" w:rsidRDefault="0056179E" w:rsidP="00CD1E83">
      <w:pPr>
        <w:jc w:val="left"/>
        <w:rPr>
          <w:lang w:eastAsia="zh-CN"/>
        </w:rPr>
      </w:pPr>
      <w:bookmarkStart w:id="0" w:name="_Ref494215420"/>
    </w:p>
    <w:p w14:paraId="45A26C4E" w14:textId="14D265BE" w:rsidR="00CD1E83" w:rsidRPr="00CA2829" w:rsidRDefault="0056179E" w:rsidP="00CD1E83">
      <w:pPr>
        <w:jc w:val="left"/>
        <w:rPr>
          <w:lang w:eastAsia="zh-CN"/>
        </w:rPr>
      </w:pPr>
      <w:r w:rsidRPr="0056179E">
        <w:rPr>
          <w:lang w:eastAsia="zh-CN"/>
        </w:rPr>
        <w:t>I</w:t>
      </w:r>
      <w:r w:rsidR="00CD1E83" w:rsidRPr="0056179E">
        <w:rPr>
          <w:lang w:eastAsia="zh-CN"/>
        </w:rPr>
        <w:t>n this contribution, we will present our opinions on DL BM enhancement, measurement and reporting of L1-SINR and BFR for SCell.</w:t>
      </w:r>
    </w:p>
    <w:p w14:paraId="3A6C1628" w14:textId="77777777" w:rsidR="00914B2E" w:rsidRPr="00804901" w:rsidRDefault="00914B2E" w:rsidP="00847CD5">
      <w:pPr>
        <w:jc w:val="left"/>
        <w:rPr>
          <w:lang w:eastAsia="zh-CN"/>
        </w:rPr>
      </w:pPr>
    </w:p>
    <w:p w14:paraId="46BACBB7" w14:textId="754C460A" w:rsidR="003B6B45" w:rsidRPr="00804F14" w:rsidRDefault="00847CD5" w:rsidP="00804F14">
      <w:pPr>
        <w:pStyle w:val="1"/>
        <w:rPr>
          <w:lang w:val="en-GB"/>
        </w:rPr>
      </w:pPr>
      <w:r>
        <w:rPr>
          <w:lang w:eastAsia="zh-CN"/>
        </w:rPr>
        <w:t>Discussion</w:t>
      </w:r>
    </w:p>
    <w:p w14:paraId="1A16BC42" w14:textId="5E3178AE" w:rsidR="00451B64" w:rsidRPr="00451B64" w:rsidRDefault="001117FC" w:rsidP="00451B64">
      <w:pPr>
        <w:pStyle w:val="2"/>
        <w:rPr>
          <w:lang w:eastAsia="zh-CN"/>
        </w:rPr>
      </w:pPr>
      <w:r>
        <w:rPr>
          <w:rFonts w:hint="eastAsia"/>
          <w:lang w:eastAsia="zh-CN"/>
        </w:rPr>
        <w:t>Beam management enhancement of R15</w:t>
      </w:r>
    </w:p>
    <w:p w14:paraId="2A08D0F5" w14:textId="548114AA" w:rsidR="00451B64" w:rsidRPr="00A52DDC" w:rsidRDefault="00451B64" w:rsidP="00AD2C55">
      <w:pPr>
        <w:pStyle w:val="af"/>
        <w:numPr>
          <w:ilvl w:val="0"/>
          <w:numId w:val="10"/>
        </w:numPr>
        <w:ind w:firstLineChars="0"/>
        <w:rPr>
          <w:b/>
          <w:color w:val="000000" w:themeColor="text1"/>
          <w:lang w:eastAsia="zh-CN"/>
        </w:rPr>
      </w:pPr>
      <w:r w:rsidRPr="00A52DDC">
        <w:rPr>
          <w:rFonts w:hint="eastAsia"/>
          <w:b/>
          <w:color w:val="000000" w:themeColor="text1"/>
          <w:lang w:eastAsia="zh-CN"/>
        </w:rPr>
        <w:t>Default spatial information for PUCCH/SRS</w:t>
      </w:r>
    </w:p>
    <w:p w14:paraId="6CCF7D7E" w14:textId="044514F3" w:rsidR="00B51D8D" w:rsidRDefault="002C713D" w:rsidP="002C4900">
      <w:pPr>
        <w:rPr>
          <w:lang w:eastAsia="zh-CN"/>
        </w:rPr>
      </w:pPr>
      <w:r w:rsidRPr="002C713D">
        <w:rPr>
          <w:rFonts w:eastAsia="Batang"/>
          <w:kern w:val="2"/>
          <w:lang w:eastAsia="ko-KR"/>
        </w:rPr>
        <w:t xml:space="preserve">As discussed in </w:t>
      </w:r>
      <w:r>
        <w:rPr>
          <w:rFonts w:eastAsia="Batang"/>
          <w:kern w:val="2"/>
          <w:lang w:eastAsia="ko-KR"/>
        </w:rPr>
        <w:t>last meeting, considering a single beam operation case,</w:t>
      </w:r>
      <w:r>
        <w:t xml:space="preserve"> i.e. NW configures a single beam for all DL/UL channel to a UE based on beam correspondence, it is beneficial to determine default assumption of UL spatial information</w:t>
      </w:r>
      <w:r w:rsidR="00B51D8D">
        <w:t xml:space="preserve"> for dedicated PUCCH and SRS</w:t>
      </w:r>
      <w:r>
        <w:t xml:space="preserve"> based on an active DL TCI state, if the spatial information is not configured in FR2</w:t>
      </w:r>
      <w:r w:rsidR="00575CCA">
        <w:t>. Up to 5 candidate solutions to determine the default spatial information for PUCCH/SRS</w:t>
      </w:r>
      <w:r w:rsidR="00B51D8D">
        <w:t xml:space="preserve"> are</w:t>
      </w:r>
      <w:r w:rsidR="00575CCA">
        <w:t xml:space="preserve"> listed </w:t>
      </w:r>
      <w:r w:rsidR="00B51D8D">
        <w:t>last meeting</w:t>
      </w:r>
      <w:r w:rsidR="00EC4A7C">
        <w:t xml:space="preserve"> [1]</w:t>
      </w:r>
      <w:r w:rsidR="00B51D8D">
        <w:rPr>
          <w:rFonts w:hint="eastAsia"/>
          <w:lang w:eastAsia="zh-CN"/>
        </w:rPr>
        <w:t>:</w:t>
      </w:r>
    </w:p>
    <w:tbl>
      <w:tblPr>
        <w:tblStyle w:val="ac"/>
        <w:tblW w:w="0" w:type="auto"/>
        <w:tblLook w:val="04A0" w:firstRow="1" w:lastRow="0" w:firstColumn="1" w:lastColumn="0" w:noHBand="0" w:noVBand="1"/>
      </w:tblPr>
      <w:tblGrid>
        <w:gridCol w:w="9307"/>
      </w:tblGrid>
      <w:tr w:rsidR="00B51D8D" w14:paraId="45168A35" w14:textId="77777777" w:rsidTr="00B51D8D">
        <w:tc>
          <w:tcPr>
            <w:tcW w:w="9307" w:type="dxa"/>
          </w:tcPr>
          <w:p w14:paraId="0334DDA0" w14:textId="77777777" w:rsidR="00B51D8D" w:rsidRPr="00A52DDC" w:rsidRDefault="00B51D8D" w:rsidP="00B51D8D">
            <w:pPr>
              <w:pStyle w:val="LGTdoc"/>
              <w:spacing w:afterLines="0" w:line="240" w:lineRule="auto"/>
              <w:contextualSpacing/>
              <w:rPr>
                <w:b/>
                <w:color w:val="000000" w:themeColor="text1"/>
                <w:sz w:val="20"/>
                <w:szCs w:val="20"/>
                <w:highlight w:val="green"/>
                <w:lang w:val="en-US"/>
              </w:rPr>
            </w:pPr>
            <w:r w:rsidRPr="00A52DDC">
              <w:rPr>
                <w:b/>
                <w:color w:val="000000" w:themeColor="text1"/>
                <w:sz w:val="20"/>
                <w:szCs w:val="20"/>
                <w:highlight w:val="green"/>
                <w:lang w:val="en-US"/>
              </w:rPr>
              <w:t xml:space="preserve">Agreement </w:t>
            </w:r>
          </w:p>
          <w:p w14:paraId="1E26E478" w14:textId="77777777" w:rsidR="00B51D8D" w:rsidRPr="00A52DDC" w:rsidRDefault="00B51D8D" w:rsidP="00B51D8D">
            <w:pPr>
              <w:pStyle w:val="LGTdoc"/>
              <w:spacing w:afterLines="0" w:line="240" w:lineRule="auto"/>
              <w:contextualSpacing/>
              <w:rPr>
                <w:bCs/>
                <w:color w:val="000000" w:themeColor="text1"/>
                <w:sz w:val="20"/>
                <w:szCs w:val="20"/>
                <w:lang w:val="en-US"/>
              </w:rPr>
            </w:pPr>
            <w:r w:rsidRPr="00A52DDC">
              <w:rPr>
                <w:bCs/>
                <w:color w:val="000000" w:themeColor="text1"/>
                <w:sz w:val="20"/>
                <w:szCs w:val="20"/>
                <w:lang w:val="en-US"/>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5517A2EA" w14:textId="77777777" w:rsidR="00B51D8D" w:rsidRPr="00A52DDC" w:rsidRDefault="00B51D8D" w:rsidP="00B51D8D">
            <w:pPr>
              <w:pStyle w:val="LGTdoc"/>
              <w:numPr>
                <w:ilvl w:val="0"/>
                <w:numId w:val="8"/>
              </w:numPr>
              <w:spacing w:before="0" w:afterLines="0" w:after="0" w:line="240" w:lineRule="auto"/>
              <w:contextualSpacing/>
              <w:rPr>
                <w:bCs/>
                <w:color w:val="000000" w:themeColor="text1"/>
                <w:sz w:val="20"/>
                <w:szCs w:val="20"/>
                <w:lang w:val="en-US"/>
              </w:rPr>
            </w:pPr>
            <w:r w:rsidRPr="00A52DDC">
              <w:rPr>
                <w:bCs/>
                <w:color w:val="000000" w:themeColor="text1"/>
                <w:sz w:val="20"/>
                <w:szCs w:val="20"/>
                <w:lang w:val="en-US"/>
              </w:rPr>
              <w:t>Alt.1: default TCI state or QCL assumption of PDSCH (e.g. the most recent slot and the lowest CORESET ID)</w:t>
            </w:r>
          </w:p>
          <w:p w14:paraId="06D1DB41" w14:textId="77777777" w:rsidR="00B51D8D" w:rsidRPr="00A52DDC" w:rsidRDefault="00B51D8D" w:rsidP="00B51D8D">
            <w:pPr>
              <w:pStyle w:val="LGTdoc"/>
              <w:numPr>
                <w:ilvl w:val="0"/>
                <w:numId w:val="8"/>
              </w:numPr>
              <w:spacing w:before="0" w:afterLines="0" w:after="0" w:line="240" w:lineRule="auto"/>
              <w:contextualSpacing/>
              <w:rPr>
                <w:bCs/>
                <w:color w:val="000000" w:themeColor="text1"/>
                <w:sz w:val="20"/>
                <w:szCs w:val="20"/>
                <w:lang w:val="en-US"/>
              </w:rPr>
            </w:pPr>
            <w:r w:rsidRPr="00A52DDC">
              <w:rPr>
                <w:bCs/>
                <w:color w:val="000000" w:themeColor="text1"/>
                <w:sz w:val="20"/>
                <w:szCs w:val="20"/>
                <w:lang w:val="en-US"/>
              </w:rPr>
              <w:t>Alt.2: one of an active TCI state of CORESET</w:t>
            </w:r>
          </w:p>
          <w:p w14:paraId="3BD503D6" w14:textId="77777777" w:rsidR="00B51D8D" w:rsidRPr="00A52DDC" w:rsidRDefault="00B51D8D" w:rsidP="00B51D8D">
            <w:pPr>
              <w:pStyle w:val="LGTdoc"/>
              <w:numPr>
                <w:ilvl w:val="1"/>
                <w:numId w:val="8"/>
              </w:numPr>
              <w:spacing w:before="0" w:afterLines="0" w:after="0" w:line="240" w:lineRule="auto"/>
              <w:contextualSpacing/>
              <w:rPr>
                <w:bCs/>
                <w:color w:val="000000" w:themeColor="text1"/>
                <w:sz w:val="20"/>
                <w:szCs w:val="20"/>
                <w:lang w:val="en-US"/>
              </w:rPr>
            </w:pPr>
            <w:r w:rsidRPr="00A52DDC">
              <w:rPr>
                <w:bCs/>
                <w:color w:val="000000" w:themeColor="text1"/>
                <w:sz w:val="20"/>
                <w:szCs w:val="20"/>
                <w:lang w:val="en-US"/>
              </w:rPr>
              <w:t>FFS: details of which TCI state</w:t>
            </w:r>
          </w:p>
          <w:p w14:paraId="7600FD8F" w14:textId="77777777" w:rsidR="00B51D8D" w:rsidRPr="00B51D8D" w:rsidRDefault="00B51D8D" w:rsidP="00B51D8D">
            <w:pPr>
              <w:pStyle w:val="LGTdoc"/>
              <w:numPr>
                <w:ilvl w:val="0"/>
                <w:numId w:val="8"/>
              </w:numPr>
              <w:spacing w:before="0" w:afterLines="0" w:after="0" w:line="240" w:lineRule="auto"/>
              <w:contextualSpacing/>
              <w:rPr>
                <w:bCs/>
                <w:color w:val="000000" w:themeColor="text1"/>
                <w:sz w:val="20"/>
                <w:szCs w:val="20"/>
                <w:lang w:val="en-US"/>
              </w:rPr>
            </w:pPr>
            <w:r w:rsidRPr="00B51D8D">
              <w:rPr>
                <w:bCs/>
                <w:color w:val="000000" w:themeColor="text1"/>
                <w:sz w:val="20"/>
                <w:szCs w:val="20"/>
                <w:lang w:val="en-US"/>
              </w:rPr>
              <w:t>Alt.3: TCI state of scheduling PDCCH for A-SRS/PUCCH, and default TCI state or QCL assumption of PDSCH for other than A-SRS/PUCCH</w:t>
            </w:r>
          </w:p>
          <w:p w14:paraId="1F0C4878" w14:textId="77777777" w:rsidR="00B51D8D" w:rsidRPr="00A52DDC" w:rsidRDefault="00B51D8D" w:rsidP="00B51D8D">
            <w:pPr>
              <w:pStyle w:val="LGTdoc"/>
              <w:numPr>
                <w:ilvl w:val="0"/>
                <w:numId w:val="8"/>
              </w:numPr>
              <w:spacing w:before="0" w:afterLines="0" w:after="0" w:line="240" w:lineRule="auto"/>
              <w:contextualSpacing/>
              <w:rPr>
                <w:bCs/>
                <w:color w:val="000000" w:themeColor="text1"/>
                <w:sz w:val="20"/>
                <w:szCs w:val="20"/>
                <w:lang w:val="en-US"/>
              </w:rPr>
            </w:pPr>
            <w:r w:rsidRPr="00A52DDC">
              <w:rPr>
                <w:bCs/>
                <w:color w:val="000000" w:themeColor="text1"/>
                <w:sz w:val="20"/>
                <w:szCs w:val="20"/>
                <w:lang w:val="en-US"/>
              </w:rPr>
              <w:t>Alt.4: CORESET#0 QCL assumption</w:t>
            </w:r>
          </w:p>
          <w:p w14:paraId="3544DE43" w14:textId="77777777" w:rsidR="00B51D8D" w:rsidRPr="00A52DDC" w:rsidRDefault="00B51D8D" w:rsidP="00B51D8D">
            <w:pPr>
              <w:pStyle w:val="LGTdoc"/>
              <w:numPr>
                <w:ilvl w:val="0"/>
                <w:numId w:val="8"/>
              </w:numPr>
              <w:spacing w:before="0" w:afterLines="0" w:after="0" w:line="240" w:lineRule="auto"/>
              <w:contextualSpacing/>
              <w:rPr>
                <w:bCs/>
                <w:color w:val="000000" w:themeColor="text1"/>
                <w:sz w:val="20"/>
                <w:szCs w:val="20"/>
                <w:lang w:val="en-US"/>
              </w:rPr>
            </w:pPr>
            <w:r w:rsidRPr="00A52DDC">
              <w:rPr>
                <w:bCs/>
                <w:color w:val="000000" w:themeColor="text1"/>
                <w:sz w:val="20"/>
                <w:szCs w:val="20"/>
                <w:lang w:val="en-US"/>
              </w:rPr>
              <w:t>Alt.5: pathloss reference RS</w:t>
            </w:r>
          </w:p>
          <w:p w14:paraId="2E0F92CC" w14:textId="77777777" w:rsidR="00B51D8D" w:rsidRPr="00A52DDC" w:rsidRDefault="00B51D8D" w:rsidP="00B51D8D">
            <w:pPr>
              <w:pStyle w:val="LGTdoc"/>
              <w:numPr>
                <w:ilvl w:val="1"/>
                <w:numId w:val="8"/>
              </w:numPr>
              <w:spacing w:before="0" w:afterLines="0" w:after="0" w:line="240" w:lineRule="auto"/>
              <w:contextualSpacing/>
              <w:rPr>
                <w:bCs/>
                <w:color w:val="000000" w:themeColor="text1"/>
                <w:sz w:val="20"/>
                <w:szCs w:val="20"/>
                <w:lang w:val="en-US"/>
              </w:rPr>
            </w:pPr>
            <w:r w:rsidRPr="00A52DDC">
              <w:rPr>
                <w:bCs/>
                <w:color w:val="000000" w:themeColor="text1"/>
                <w:sz w:val="20"/>
                <w:szCs w:val="20"/>
                <w:lang w:val="en-US"/>
              </w:rPr>
              <w:t>FFS: details of which pathloss reference RS</w:t>
            </w:r>
          </w:p>
          <w:p w14:paraId="56F30BBF" w14:textId="01FAAC9D" w:rsidR="00B51D8D" w:rsidRPr="00B51D8D" w:rsidRDefault="00B51D8D" w:rsidP="002C4900">
            <w:pPr>
              <w:pStyle w:val="LGTdoc"/>
              <w:numPr>
                <w:ilvl w:val="0"/>
                <w:numId w:val="8"/>
              </w:numPr>
              <w:spacing w:before="0" w:afterLines="0" w:after="0" w:line="240" w:lineRule="auto"/>
              <w:contextualSpacing/>
              <w:rPr>
                <w:bCs/>
                <w:color w:val="000000" w:themeColor="text1"/>
                <w:sz w:val="20"/>
                <w:szCs w:val="20"/>
                <w:lang w:val="en-US"/>
              </w:rPr>
            </w:pPr>
            <w:r w:rsidRPr="00A52DDC">
              <w:rPr>
                <w:bCs/>
                <w:color w:val="000000" w:themeColor="text1"/>
                <w:sz w:val="20"/>
                <w:szCs w:val="20"/>
                <w:lang w:val="en-US"/>
              </w:rPr>
              <w:t>FFS: whether to apply the above for UEs not supporting beam correspondence</w:t>
            </w:r>
          </w:p>
        </w:tc>
      </w:tr>
    </w:tbl>
    <w:p w14:paraId="6E43FAB4" w14:textId="1E7148BB" w:rsidR="00B51D8D" w:rsidRPr="00B546A8" w:rsidRDefault="00B51D8D" w:rsidP="002C4900">
      <w:pPr>
        <w:rPr>
          <w:b/>
          <w:i/>
          <w:lang w:val="en-GB" w:eastAsia="zh-CN"/>
        </w:rPr>
      </w:pPr>
      <w:r>
        <w:rPr>
          <w:rFonts w:hint="eastAsia"/>
          <w:lang w:eastAsia="zh-CN"/>
        </w:rPr>
        <w:t xml:space="preserve">Considering in some use cases where COREST </w:t>
      </w:r>
      <w:r>
        <w:rPr>
          <w:lang w:eastAsia="zh-CN"/>
        </w:rPr>
        <w:t xml:space="preserve">is </w:t>
      </w:r>
      <w:r>
        <w:rPr>
          <w:rFonts w:hint="eastAsia"/>
          <w:lang w:eastAsia="zh-CN"/>
        </w:rPr>
        <w:t xml:space="preserve">not </w:t>
      </w:r>
      <w:r>
        <w:rPr>
          <w:lang w:eastAsia="zh-CN"/>
        </w:rPr>
        <w:t>configured</w:t>
      </w:r>
      <w:r>
        <w:rPr>
          <w:rFonts w:hint="eastAsia"/>
          <w:lang w:eastAsia="zh-CN"/>
        </w:rPr>
        <w:t xml:space="preserve"> </w:t>
      </w:r>
      <w:r>
        <w:rPr>
          <w:lang w:eastAsia="zh-CN"/>
        </w:rPr>
        <w:t>in the CC, from the perspective of unified design, TCI state of CORESET/PDCCH as the default spatial information should not be supported.</w:t>
      </w:r>
      <w:r w:rsidR="00575CCA">
        <w:rPr>
          <w:lang w:eastAsia="zh-CN"/>
        </w:rPr>
        <w:t xml:space="preserve"> For dedicated PUCCH, in Rel-15 pathloss reference RS is included in spatial information. If spatial information is not configured, then </w:t>
      </w:r>
      <w:r w:rsidR="00B546A8">
        <w:rPr>
          <w:lang w:eastAsia="zh-CN"/>
        </w:rPr>
        <w:t xml:space="preserve">pathloss </w:t>
      </w:r>
      <w:r w:rsidR="00575CCA">
        <w:rPr>
          <w:lang w:eastAsia="zh-CN"/>
        </w:rPr>
        <w:t xml:space="preserve">RS is also not configured. For PUCCH if UE is not provided </w:t>
      </w:r>
      <w:r w:rsidR="00575CCA" w:rsidRPr="00575CCA">
        <w:rPr>
          <w:lang w:eastAsia="zh-CN"/>
        </w:rPr>
        <w:t>pathloss</w:t>
      </w:r>
      <w:r w:rsidR="004B281F">
        <w:rPr>
          <w:lang w:eastAsia="zh-CN"/>
        </w:rPr>
        <w:t xml:space="preserve"> </w:t>
      </w:r>
      <w:r w:rsidR="00575CCA" w:rsidRPr="00575CCA">
        <w:rPr>
          <w:lang w:eastAsia="zh-CN"/>
        </w:rPr>
        <w:t>Reference</w:t>
      </w:r>
      <w:r w:rsidR="004B281F">
        <w:rPr>
          <w:lang w:eastAsia="zh-CN"/>
        </w:rPr>
        <w:t xml:space="preserve"> </w:t>
      </w:r>
      <w:r w:rsidR="00575CCA" w:rsidRPr="00575CCA">
        <w:rPr>
          <w:lang w:eastAsia="zh-CN"/>
        </w:rPr>
        <w:t xml:space="preserve">RS, </w:t>
      </w:r>
      <w:r w:rsidR="00575CCA">
        <w:rPr>
          <w:lang w:eastAsia="zh-CN"/>
        </w:rPr>
        <w:t>the UE calculates the pathloss using a RS</w:t>
      </w:r>
      <w:r w:rsidR="00575CCA">
        <w:rPr>
          <w:rFonts w:hint="eastAsia"/>
          <w:lang w:eastAsia="zh-CN"/>
        </w:rPr>
        <w:t xml:space="preserve"> </w:t>
      </w:r>
      <w:r w:rsidR="00575CCA" w:rsidRPr="00575CCA">
        <w:rPr>
          <w:lang w:eastAsia="zh-CN"/>
        </w:rPr>
        <w:t>obtained from the SS/PBCH block that the</w:t>
      </w:r>
      <w:r w:rsidR="00575CCA">
        <w:rPr>
          <w:lang w:eastAsia="zh-CN"/>
        </w:rPr>
        <w:t xml:space="preserve"> </w:t>
      </w:r>
      <w:r w:rsidR="00575CCA" w:rsidRPr="00575CCA">
        <w:rPr>
          <w:lang w:eastAsia="zh-CN"/>
        </w:rPr>
        <w:t xml:space="preserve">UE </w:t>
      </w:r>
      <w:r w:rsidR="004B281F" w:rsidRPr="00575CCA">
        <w:rPr>
          <w:lang w:eastAsia="zh-CN"/>
        </w:rPr>
        <w:t>use</w:t>
      </w:r>
      <w:r w:rsidR="004B281F">
        <w:rPr>
          <w:lang w:eastAsia="zh-CN"/>
        </w:rPr>
        <w:t>d</w:t>
      </w:r>
      <w:r w:rsidR="004B281F" w:rsidRPr="00575CCA">
        <w:rPr>
          <w:lang w:eastAsia="zh-CN"/>
        </w:rPr>
        <w:t xml:space="preserve"> </w:t>
      </w:r>
      <w:r w:rsidR="00575CCA" w:rsidRPr="00575CCA">
        <w:rPr>
          <w:lang w:eastAsia="zh-CN"/>
        </w:rPr>
        <w:t>to obtain MIB</w:t>
      </w:r>
      <w:r w:rsidR="00575CCA">
        <w:rPr>
          <w:lang w:eastAsia="zh-CN"/>
        </w:rPr>
        <w:t xml:space="preserve">. </w:t>
      </w:r>
      <w:r w:rsidR="00B546A8">
        <w:rPr>
          <w:lang w:eastAsia="zh-CN"/>
        </w:rPr>
        <w:t xml:space="preserve">However, the beam information of </w:t>
      </w:r>
      <w:r w:rsidR="00B546A8" w:rsidRPr="00575CCA">
        <w:rPr>
          <w:lang w:eastAsia="zh-CN"/>
        </w:rPr>
        <w:t>the SS/PBCH block that the</w:t>
      </w:r>
      <w:r w:rsidR="00B546A8">
        <w:rPr>
          <w:lang w:eastAsia="zh-CN"/>
        </w:rPr>
        <w:t xml:space="preserve"> </w:t>
      </w:r>
      <w:r w:rsidR="00B546A8" w:rsidRPr="00575CCA">
        <w:rPr>
          <w:lang w:eastAsia="zh-CN"/>
        </w:rPr>
        <w:t xml:space="preserve">UE </w:t>
      </w:r>
      <w:r w:rsidR="004B281F" w:rsidRPr="00575CCA">
        <w:rPr>
          <w:lang w:eastAsia="zh-CN"/>
        </w:rPr>
        <w:t>use</w:t>
      </w:r>
      <w:r w:rsidR="004B281F">
        <w:rPr>
          <w:lang w:eastAsia="zh-CN"/>
        </w:rPr>
        <w:t>d</w:t>
      </w:r>
      <w:r w:rsidR="004B281F" w:rsidRPr="00575CCA">
        <w:rPr>
          <w:lang w:eastAsia="zh-CN"/>
        </w:rPr>
        <w:t xml:space="preserve"> </w:t>
      </w:r>
      <w:r w:rsidR="00B546A8" w:rsidRPr="00575CCA">
        <w:rPr>
          <w:lang w:eastAsia="zh-CN"/>
        </w:rPr>
        <w:t>to obtain MIB</w:t>
      </w:r>
      <w:r w:rsidR="00B546A8">
        <w:rPr>
          <w:lang w:eastAsia="zh-CN"/>
        </w:rPr>
        <w:t xml:space="preserve"> is possibly different from the beam applied after initial RRC connection. Thus, we have the following proposal:</w:t>
      </w:r>
    </w:p>
    <w:p w14:paraId="7050F536" w14:textId="325CF510" w:rsidR="002C4900" w:rsidRPr="003850E7" w:rsidRDefault="00B546A8" w:rsidP="00B546A8">
      <w:pPr>
        <w:jc w:val="left"/>
        <w:rPr>
          <w:b/>
          <w:i/>
          <w:lang w:val="en-GB" w:eastAsia="zh-CN"/>
        </w:rPr>
      </w:pPr>
      <w:r w:rsidRPr="00B546A8">
        <w:rPr>
          <w:b/>
          <w:i/>
          <w:lang w:val="en-GB" w:eastAsia="zh-CN"/>
        </w:rPr>
        <w:t>Proposal</w:t>
      </w:r>
      <w:r w:rsidRPr="008C7F4A">
        <w:rPr>
          <w:rFonts w:hint="eastAsia"/>
          <w:b/>
          <w:i/>
          <w:lang w:val="en-GB" w:eastAsia="zh-CN"/>
        </w:rPr>
        <w:t xml:space="preserve"> </w:t>
      </w:r>
      <w:r w:rsidR="003D7951">
        <w:rPr>
          <w:b/>
          <w:i/>
          <w:lang w:val="en-GB" w:eastAsia="zh-CN"/>
        </w:rPr>
        <w:t>1</w:t>
      </w:r>
      <w:r w:rsidRPr="008C7F4A">
        <w:rPr>
          <w:rFonts w:hint="eastAsia"/>
          <w:b/>
          <w:i/>
          <w:lang w:val="en-GB" w:eastAsia="zh-CN"/>
        </w:rPr>
        <w:t>:</w:t>
      </w:r>
      <w:r>
        <w:rPr>
          <w:b/>
          <w:i/>
          <w:lang w:val="en-GB" w:eastAsia="zh-CN"/>
        </w:rPr>
        <w:t xml:space="preserve"> </w:t>
      </w:r>
      <w:r w:rsidRPr="00B546A8">
        <w:rPr>
          <w:b/>
          <w:i/>
          <w:lang w:val="en-GB" w:eastAsia="zh-CN"/>
        </w:rPr>
        <w:t xml:space="preserve">At least for UEs supporting beam correspondence, if spatial relation info for dedicated-PUCCH/SRS, except for SRS with usage = 'BeamManagement', is not configured in FR2, </w:t>
      </w:r>
      <w:r w:rsidR="003850E7">
        <w:rPr>
          <w:b/>
          <w:i/>
          <w:lang w:val="en-GB" w:eastAsia="zh-CN"/>
        </w:rPr>
        <w:t>support</w:t>
      </w:r>
      <w:r w:rsidR="003850E7">
        <w:rPr>
          <w:rFonts w:hint="eastAsia"/>
          <w:b/>
          <w:i/>
          <w:lang w:val="en-GB" w:eastAsia="zh-CN"/>
        </w:rPr>
        <w:t xml:space="preserve"> </w:t>
      </w:r>
      <w:r>
        <w:rPr>
          <w:b/>
          <w:i/>
          <w:lang w:val="en-GB" w:eastAsia="zh-CN"/>
        </w:rPr>
        <w:t xml:space="preserve">Alt.1: </w:t>
      </w:r>
      <w:r w:rsidRPr="00B546A8">
        <w:rPr>
          <w:b/>
          <w:i/>
          <w:lang w:val="en-GB" w:eastAsia="zh-CN"/>
        </w:rPr>
        <w:t>default TCI state or QCL assumption of PDSCH</w:t>
      </w:r>
      <w:r>
        <w:rPr>
          <w:b/>
          <w:i/>
          <w:lang w:val="en-GB" w:eastAsia="zh-CN"/>
        </w:rPr>
        <w:t xml:space="preserve">, as </w:t>
      </w:r>
      <w:r w:rsidRPr="00B546A8">
        <w:rPr>
          <w:b/>
          <w:i/>
          <w:lang w:val="en-GB" w:eastAsia="zh-CN"/>
        </w:rPr>
        <w:t>the applied default spatial relation for the dedicated-PUCCH/SRS</w:t>
      </w:r>
      <w:r>
        <w:rPr>
          <w:b/>
          <w:i/>
          <w:lang w:val="en-GB" w:eastAsia="zh-CN"/>
        </w:rPr>
        <w:t>.</w:t>
      </w:r>
    </w:p>
    <w:p w14:paraId="7C9FE550" w14:textId="77777777" w:rsidR="00B546A8" w:rsidRPr="003850E7" w:rsidRDefault="00B546A8" w:rsidP="00451B64">
      <w:pPr>
        <w:rPr>
          <w:b/>
          <w:color w:val="000000" w:themeColor="text1"/>
          <w:lang w:val="en-GB" w:eastAsia="zh-CN"/>
        </w:rPr>
      </w:pPr>
    </w:p>
    <w:p w14:paraId="59D8E06E" w14:textId="663C9F96" w:rsidR="00B91543" w:rsidRPr="008D65E9" w:rsidRDefault="00987740" w:rsidP="00AD2C55">
      <w:pPr>
        <w:pStyle w:val="af"/>
        <w:numPr>
          <w:ilvl w:val="0"/>
          <w:numId w:val="10"/>
        </w:numPr>
        <w:ind w:firstLineChars="0"/>
        <w:rPr>
          <w:b/>
          <w:lang w:eastAsia="zh-CN"/>
        </w:rPr>
      </w:pPr>
      <w:r w:rsidRPr="008D65E9">
        <w:rPr>
          <w:rFonts w:hint="eastAsia"/>
          <w:b/>
          <w:lang w:eastAsia="zh-CN"/>
        </w:rPr>
        <w:t xml:space="preserve">UE </w:t>
      </w:r>
      <w:r w:rsidR="00BE05EA">
        <w:rPr>
          <w:b/>
          <w:lang w:eastAsia="zh-CN"/>
        </w:rPr>
        <w:t>event-triggered</w:t>
      </w:r>
      <w:r w:rsidRPr="008D65E9">
        <w:rPr>
          <w:b/>
          <w:lang w:eastAsia="zh-CN"/>
        </w:rPr>
        <w:t xml:space="preserve"> Beam reporting</w:t>
      </w:r>
    </w:p>
    <w:p w14:paraId="087F5768" w14:textId="6D28D21A" w:rsidR="00246982" w:rsidRDefault="00246982" w:rsidP="00246982">
      <w:pPr>
        <w:rPr>
          <w:lang w:eastAsia="zh-CN"/>
        </w:rPr>
      </w:pPr>
      <w:r>
        <w:rPr>
          <w:lang w:eastAsia="zh-CN"/>
        </w:rPr>
        <w:t>I</w:t>
      </w:r>
      <w:r>
        <w:rPr>
          <w:rFonts w:hint="eastAsia"/>
          <w:lang w:eastAsia="zh-CN"/>
        </w:rPr>
        <w:t>n R</w:t>
      </w:r>
      <w:r w:rsidR="00AD66CB">
        <w:rPr>
          <w:lang w:eastAsia="zh-CN"/>
        </w:rPr>
        <w:t>el-</w:t>
      </w:r>
      <w:r>
        <w:rPr>
          <w:rFonts w:hint="eastAsia"/>
          <w:lang w:eastAsia="zh-CN"/>
        </w:rPr>
        <w:t xml:space="preserve">15 beam management procedure, UE would be only </w:t>
      </w:r>
      <w:r>
        <w:rPr>
          <w:lang w:eastAsia="zh-CN"/>
        </w:rPr>
        <w:t>configured with</w:t>
      </w:r>
      <w:r>
        <w:rPr>
          <w:rFonts w:hint="eastAsia"/>
          <w:lang w:eastAsia="zh-CN"/>
        </w:rPr>
        <w:t xml:space="preserve"> top N (N=1,</w:t>
      </w:r>
      <w:r>
        <w:rPr>
          <w:lang w:eastAsia="zh-CN"/>
        </w:rPr>
        <w:t xml:space="preserve"> </w:t>
      </w:r>
      <w:r>
        <w:rPr>
          <w:rFonts w:hint="eastAsia"/>
          <w:lang w:eastAsia="zh-CN"/>
        </w:rPr>
        <w:t>2,</w:t>
      </w:r>
      <w:r>
        <w:rPr>
          <w:lang w:eastAsia="zh-CN"/>
        </w:rPr>
        <w:t xml:space="preserve"> </w:t>
      </w:r>
      <w:r>
        <w:rPr>
          <w:rFonts w:hint="eastAsia"/>
          <w:lang w:eastAsia="zh-CN"/>
        </w:rPr>
        <w:t xml:space="preserve">4) beams reporting or no reporting. </w:t>
      </w:r>
      <w:r>
        <w:rPr>
          <w:lang w:eastAsia="zh-CN"/>
        </w:rPr>
        <w:t>In some cases,</w:t>
      </w:r>
      <w:r>
        <w:rPr>
          <w:rFonts w:hint="eastAsia"/>
          <w:lang w:eastAsia="zh-CN"/>
        </w:rPr>
        <w:t xml:space="preserve"> s</w:t>
      </w:r>
      <w:r>
        <w:rPr>
          <w:lang w:eastAsia="zh-CN"/>
        </w:rPr>
        <w:t>ome</w:t>
      </w:r>
      <w:r>
        <w:rPr>
          <w:rFonts w:hint="eastAsia"/>
          <w:lang w:eastAsia="zh-CN"/>
        </w:rPr>
        <w:t xml:space="preserve"> of served beam </w:t>
      </w:r>
      <w:r>
        <w:rPr>
          <w:lang w:eastAsia="zh-CN"/>
        </w:rPr>
        <w:t>quality</w:t>
      </w:r>
      <w:r>
        <w:rPr>
          <w:rFonts w:hint="eastAsia"/>
          <w:lang w:eastAsia="zh-CN"/>
        </w:rPr>
        <w:t xml:space="preserve"> may become bad, but it is not known to gNB timely.</w:t>
      </w:r>
      <w:r w:rsidRPr="00634516">
        <w:rPr>
          <w:lang w:eastAsia="zh-CN"/>
        </w:rPr>
        <w:t xml:space="preserve"> </w:t>
      </w:r>
      <w:r>
        <w:rPr>
          <w:lang w:eastAsia="zh-CN"/>
        </w:rPr>
        <w:t xml:space="preserve">Based on current beam management mechanism, beam optimization </w:t>
      </w:r>
      <w:r>
        <w:rPr>
          <w:rFonts w:hint="eastAsia"/>
          <w:lang w:eastAsia="zh-CN"/>
        </w:rPr>
        <w:t xml:space="preserve">may be delayed, and more overhead would be brought about. Although one event triggered beam </w:t>
      </w:r>
      <w:r>
        <w:rPr>
          <w:lang w:eastAsia="zh-CN"/>
        </w:rPr>
        <w:t>measurement</w:t>
      </w:r>
      <w:r>
        <w:rPr>
          <w:rFonts w:hint="eastAsia"/>
          <w:lang w:eastAsia="zh-CN"/>
        </w:rPr>
        <w:t xml:space="preserve"> and </w:t>
      </w:r>
      <w:r>
        <w:rPr>
          <w:lang w:eastAsia="zh-CN"/>
        </w:rPr>
        <w:t>reporting</w:t>
      </w:r>
      <w:r>
        <w:rPr>
          <w:rFonts w:hint="eastAsia"/>
          <w:lang w:eastAsia="zh-CN"/>
        </w:rPr>
        <w:t xml:space="preserve"> procedure</w:t>
      </w:r>
      <w:r>
        <w:rPr>
          <w:lang w:eastAsia="zh-CN"/>
        </w:rPr>
        <w:t>, i.e.</w:t>
      </w:r>
      <w:r>
        <w:rPr>
          <w:rFonts w:hint="eastAsia"/>
          <w:lang w:eastAsia="zh-CN"/>
        </w:rPr>
        <w:t xml:space="preserve"> beam failure recovery procedure (BFR)</w:t>
      </w:r>
      <w:r>
        <w:rPr>
          <w:lang w:eastAsia="zh-CN"/>
        </w:rPr>
        <w:t>,</w:t>
      </w:r>
      <w:r>
        <w:rPr>
          <w:rFonts w:hint="eastAsia"/>
          <w:lang w:eastAsia="zh-CN"/>
        </w:rPr>
        <w:t xml:space="preserve"> has been designed in R</w:t>
      </w:r>
      <w:r w:rsidR="00AD66CB">
        <w:rPr>
          <w:lang w:eastAsia="zh-CN"/>
        </w:rPr>
        <w:t>el-</w:t>
      </w:r>
      <w:r>
        <w:rPr>
          <w:rFonts w:hint="eastAsia"/>
          <w:lang w:eastAsia="zh-CN"/>
        </w:rPr>
        <w:t xml:space="preserve">15, large latency and overhead could be envisioned considering only when all monitored beams fail and at least one new candidate beam is </w:t>
      </w:r>
      <w:r>
        <w:rPr>
          <w:lang w:eastAsia="zh-CN"/>
        </w:rPr>
        <w:t>identified</w:t>
      </w:r>
      <w:r>
        <w:rPr>
          <w:rFonts w:hint="eastAsia"/>
          <w:lang w:eastAsia="zh-CN"/>
        </w:rPr>
        <w:t xml:space="preserve"> do the event be triggered. </w:t>
      </w:r>
    </w:p>
    <w:p w14:paraId="31735888" w14:textId="17BDCF5C" w:rsidR="00345991" w:rsidRPr="008C7F4A" w:rsidRDefault="00246982" w:rsidP="00345991">
      <w:pPr>
        <w:jc w:val="left"/>
        <w:rPr>
          <w:b/>
          <w:i/>
          <w:lang w:val="en-GB" w:eastAsia="zh-CN"/>
        </w:rPr>
      </w:pPr>
      <w:r w:rsidRPr="008C7F4A">
        <w:rPr>
          <w:b/>
          <w:i/>
          <w:lang w:val="en-GB" w:eastAsia="zh-CN"/>
        </w:rPr>
        <w:t>O</w:t>
      </w:r>
      <w:r w:rsidRPr="008C7F4A">
        <w:rPr>
          <w:rFonts w:hint="eastAsia"/>
          <w:b/>
          <w:i/>
          <w:lang w:val="en-GB" w:eastAsia="zh-CN"/>
        </w:rPr>
        <w:t xml:space="preserve">bservation </w:t>
      </w:r>
      <w:r w:rsidR="003D7951">
        <w:rPr>
          <w:b/>
          <w:i/>
          <w:lang w:val="en-GB" w:eastAsia="zh-CN"/>
        </w:rPr>
        <w:t>1</w:t>
      </w:r>
      <w:r w:rsidRPr="008C7F4A">
        <w:rPr>
          <w:rFonts w:hint="eastAsia"/>
          <w:b/>
          <w:i/>
          <w:lang w:val="en-GB" w:eastAsia="zh-CN"/>
        </w:rPr>
        <w:t xml:space="preserve">: Event triggered beam reporting should be studied which refers to partial monitored beams failure, to reduce latency and overhead and </w:t>
      </w:r>
      <w:r w:rsidRPr="008C7F4A">
        <w:rPr>
          <w:b/>
          <w:i/>
          <w:lang w:val="en-GB" w:eastAsia="zh-CN"/>
        </w:rPr>
        <w:t xml:space="preserve">to </w:t>
      </w:r>
      <w:r w:rsidRPr="008C7F4A">
        <w:rPr>
          <w:rFonts w:hint="eastAsia"/>
          <w:b/>
          <w:i/>
          <w:lang w:val="en-GB" w:eastAsia="zh-CN"/>
        </w:rPr>
        <w:t>achieve fast beam switch</w:t>
      </w:r>
      <w:r w:rsidRPr="008C7F4A">
        <w:rPr>
          <w:b/>
          <w:i/>
          <w:lang w:val="en-GB" w:eastAsia="zh-CN"/>
        </w:rPr>
        <w:t>ing</w:t>
      </w:r>
      <w:r w:rsidRPr="008C7F4A">
        <w:rPr>
          <w:rFonts w:hint="eastAsia"/>
          <w:b/>
          <w:i/>
          <w:lang w:val="en-GB" w:eastAsia="zh-CN"/>
        </w:rPr>
        <w:t>.</w:t>
      </w:r>
    </w:p>
    <w:p w14:paraId="48279096" w14:textId="023FD5BD" w:rsidR="003D4FCE" w:rsidRPr="008C7F4A" w:rsidRDefault="003D4FCE" w:rsidP="00246982">
      <w:pPr>
        <w:rPr>
          <w:lang w:val="en-GB" w:eastAsia="zh-CN"/>
        </w:rPr>
      </w:pPr>
      <w:r w:rsidRPr="008C7F4A">
        <w:rPr>
          <w:rFonts w:hint="eastAsia"/>
          <w:lang w:val="en-GB" w:eastAsia="zh-CN"/>
        </w:rPr>
        <w:t>For partial beam failure event, at least the report should include failed beam information, e.g.,</w:t>
      </w:r>
      <w:r w:rsidRPr="008C7F4A">
        <w:rPr>
          <w:lang w:val="en-GB" w:eastAsia="zh-CN"/>
        </w:rPr>
        <w:t xml:space="preserve"> failed beam index. In addition, if new beams could be identified, it</w:t>
      </w:r>
      <w:r w:rsidR="00421D89">
        <w:rPr>
          <w:lang w:val="en-GB" w:eastAsia="zh-CN"/>
        </w:rPr>
        <w:t>’s</w:t>
      </w:r>
      <w:r w:rsidRPr="008C7F4A">
        <w:rPr>
          <w:lang w:val="en-GB" w:eastAsia="zh-CN"/>
        </w:rPr>
        <w:t xml:space="preserve"> </w:t>
      </w:r>
      <w:r w:rsidR="00421D89" w:rsidRPr="008C7F4A">
        <w:rPr>
          <w:lang w:val="en-GB" w:eastAsia="zh-CN"/>
        </w:rPr>
        <w:t>benefic</w:t>
      </w:r>
      <w:r w:rsidR="00421D89">
        <w:rPr>
          <w:lang w:val="en-GB" w:eastAsia="zh-CN"/>
        </w:rPr>
        <w:t>ial</w:t>
      </w:r>
      <w:r w:rsidRPr="008C7F4A">
        <w:rPr>
          <w:lang w:val="en-GB" w:eastAsia="zh-CN"/>
        </w:rPr>
        <w:t xml:space="preserve"> to report new beam information from the perspective of overhead reduction and latency reduction. For the resource to carry partial beam failure report, in general there exist two ways:</w:t>
      </w:r>
    </w:p>
    <w:p w14:paraId="570E4195" w14:textId="256DF45E" w:rsidR="003D4FCE" w:rsidRPr="008C7F4A" w:rsidRDefault="003D4FCE" w:rsidP="00AD2C55">
      <w:pPr>
        <w:pStyle w:val="af"/>
        <w:numPr>
          <w:ilvl w:val="0"/>
          <w:numId w:val="8"/>
        </w:numPr>
        <w:ind w:firstLineChars="0"/>
        <w:rPr>
          <w:lang w:val="en-GB" w:eastAsia="zh-CN"/>
        </w:rPr>
      </w:pPr>
      <w:r w:rsidRPr="008C7F4A">
        <w:rPr>
          <w:lang w:val="en-GB" w:eastAsia="zh-CN"/>
        </w:rPr>
        <w:t xml:space="preserve">Alt.1: reusing existed resources, e.g., PUCCH </w:t>
      </w:r>
      <w:r w:rsidR="00B21B6F" w:rsidRPr="008C7F4A">
        <w:rPr>
          <w:lang w:val="en-GB" w:eastAsia="zh-CN"/>
        </w:rPr>
        <w:t>resources for normal beam reporting which refers to top N beam reporting</w:t>
      </w:r>
    </w:p>
    <w:p w14:paraId="2DA7889F" w14:textId="514DDB6A" w:rsidR="00B21B6F" w:rsidRPr="008C7F4A" w:rsidRDefault="00B21B6F" w:rsidP="00AD2C55">
      <w:pPr>
        <w:pStyle w:val="af"/>
        <w:numPr>
          <w:ilvl w:val="0"/>
          <w:numId w:val="8"/>
        </w:numPr>
        <w:ind w:firstLineChars="0"/>
        <w:rPr>
          <w:lang w:val="en-GB" w:eastAsia="zh-CN"/>
        </w:rPr>
      </w:pPr>
      <w:r w:rsidRPr="008C7F4A">
        <w:rPr>
          <w:lang w:val="en-GB" w:eastAsia="zh-CN"/>
        </w:rPr>
        <w:t>Alt.2: Dedicated resources, e.g., PUCCH resources, PUSCH resources</w:t>
      </w:r>
    </w:p>
    <w:p w14:paraId="30E297D2" w14:textId="1C95239D" w:rsidR="003D4FCE" w:rsidRPr="008C7F4A" w:rsidRDefault="00B21B6F" w:rsidP="00246982">
      <w:pPr>
        <w:rPr>
          <w:lang w:val="en-GB" w:eastAsia="zh-CN"/>
        </w:rPr>
      </w:pPr>
      <w:r w:rsidRPr="008C7F4A">
        <w:rPr>
          <w:rFonts w:hint="eastAsia"/>
          <w:lang w:val="en-GB" w:eastAsia="zh-CN"/>
        </w:rPr>
        <w:t xml:space="preserve">For alt.1, the benefit of supporting partial beam failure perhaps would be limited considering </w:t>
      </w:r>
      <w:r w:rsidRPr="008C7F4A">
        <w:rPr>
          <w:lang w:val="en-GB" w:eastAsia="zh-CN"/>
        </w:rPr>
        <w:t xml:space="preserve">we should ensure the NW could </w:t>
      </w:r>
      <w:bookmarkStart w:id="1" w:name="OLE_LINK4"/>
      <w:bookmarkStart w:id="2" w:name="OLE_LINK7"/>
      <w:r w:rsidRPr="008C7F4A">
        <w:rPr>
          <w:lang w:val="en-GB" w:eastAsia="zh-CN"/>
        </w:rPr>
        <w:t>differentiate between</w:t>
      </w:r>
      <w:bookmarkEnd w:id="1"/>
      <w:bookmarkEnd w:id="2"/>
      <w:r w:rsidRPr="008C7F4A">
        <w:rPr>
          <w:lang w:val="en-GB" w:eastAsia="zh-CN"/>
        </w:rPr>
        <w:t xml:space="preserve"> normal beam reporting and report for partial beam failure event</w:t>
      </w:r>
      <w:r w:rsidR="00A96FD2" w:rsidRPr="008C7F4A">
        <w:rPr>
          <w:lang w:val="en-GB" w:eastAsia="zh-CN"/>
        </w:rPr>
        <w:t>, e.g., for partial beam failure reporting where only one failed beam information is repeated by N times. For</w:t>
      </w:r>
      <w:r w:rsidRPr="008C7F4A">
        <w:rPr>
          <w:lang w:val="en-GB" w:eastAsia="zh-CN"/>
        </w:rPr>
        <w:t xml:space="preserve"> alt.2, more valuable information could be reported to NW, and obviously the system performance would be improved.</w:t>
      </w:r>
    </w:p>
    <w:p w14:paraId="23474DCB" w14:textId="40DC5F35" w:rsidR="00246982" w:rsidRPr="008C7F4A" w:rsidRDefault="00246982" w:rsidP="00246982">
      <w:pPr>
        <w:jc w:val="left"/>
        <w:rPr>
          <w:b/>
          <w:i/>
          <w:lang w:val="en-GB" w:eastAsia="zh-CN"/>
        </w:rPr>
      </w:pPr>
      <w:r w:rsidRPr="008C7F4A">
        <w:rPr>
          <w:rFonts w:hint="eastAsia"/>
          <w:b/>
          <w:i/>
          <w:lang w:val="en-GB" w:eastAsia="zh-CN"/>
        </w:rPr>
        <w:t xml:space="preserve">Proposal </w:t>
      </w:r>
      <w:r w:rsidR="003D7951">
        <w:rPr>
          <w:b/>
          <w:i/>
          <w:lang w:val="en-GB" w:eastAsia="zh-CN"/>
        </w:rPr>
        <w:t>2</w:t>
      </w:r>
      <w:r w:rsidRPr="008C7F4A">
        <w:rPr>
          <w:rFonts w:hint="eastAsia"/>
          <w:b/>
          <w:i/>
          <w:lang w:val="en-GB" w:eastAsia="zh-CN"/>
        </w:rPr>
        <w:t xml:space="preserve">: </w:t>
      </w:r>
      <w:r w:rsidRPr="008C7F4A">
        <w:rPr>
          <w:b/>
          <w:i/>
          <w:lang w:val="en-GB" w:eastAsia="zh-CN"/>
        </w:rPr>
        <w:t>S</w:t>
      </w:r>
      <w:r w:rsidRPr="008C7F4A">
        <w:rPr>
          <w:rFonts w:hint="eastAsia"/>
          <w:b/>
          <w:i/>
          <w:lang w:val="en-GB" w:eastAsia="zh-CN"/>
        </w:rPr>
        <w:t>tudy event triggered beam reporting where partial beam failure happen</w:t>
      </w:r>
      <w:r w:rsidRPr="008C7F4A">
        <w:rPr>
          <w:b/>
          <w:i/>
          <w:lang w:val="en-GB" w:eastAsia="zh-CN"/>
        </w:rPr>
        <w:t>s</w:t>
      </w:r>
    </w:p>
    <w:p w14:paraId="3FC04669" w14:textId="705E03A9" w:rsidR="00B21B6F" w:rsidRPr="008C7F4A" w:rsidRDefault="00B21B6F" w:rsidP="00AD2C55">
      <w:pPr>
        <w:pStyle w:val="af"/>
        <w:numPr>
          <w:ilvl w:val="0"/>
          <w:numId w:val="8"/>
        </w:numPr>
        <w:ind w:firstLineChars="0"/>
        <w:jc w:val="left"/>
        <w:rPr>
          <w:b/>
          <w:i/>
          <w:lang w:val="en-GB" w:eastAsia="zh-CN"/>
        </w:rPr>
      </w:pPr>
      <w:r w:rsidRPr="008C7F4A">
        <w:rPr>
          <w:rFonts w:hint="eastAsia"/>
          <w:b/>
          <w:i/>
          <w:lang w:val="en-GB" w:eastAsia="zh-CN"/>
        </w:rPr>
        <w:t>T</w:t>
      </w:r>
      <w:r w:rsidRPr="008C7F4A">
        <w:rPr>
          <w:b/>
          <w:i/>
          <w:lang w:val="en-GB" w:eastAsia="zh-CN"/>
        </w:rPr>
        <w:t xml:space="preserve">he report </w:t>
      </w:r>
      <w:r w:rsidR="00922F53" w:rsidRPr="008C7F4A">
        <w:rPr>
          <w:b/>
          <w:i/>
          <w:lang w:val="en-GB" w:eastAsia="zh-CN"/>
        </w:rPr>
        <w:t>at least should</w:t>
      </w:r>
      <w:r w:rsidRPr="008C7F4A">
        <w:rPr>
          <w:b/>
          <w:i/>
          <w:lang w:val="en-GB" w:eastAsia="zh-CN"/>
        </w:rPr>
        <w:t xml:space="preserve"> include failed beam index</w:t>
      </w:r>
      <w:r w:rsidR="00922F53" w:rsidRPr="008C7F4A">
        <w:rPr>
          <w:b/>
          <w:i/>
          <w:lang w:val="en-GB" w:eastAsia="zh-CN"/>
        </w:rPr>
        <w:t>,</w:t>
      </w:r>
      <w:r w:rsidRPr="008C7F4A">
        <w:rPr>
          <w:b/>
          <w:i/>
          <w:lang w:val="en-GB" w:eastAsia="zh-CN"/>
        </w:rPr>
        <w:t xml:space="preserve"> and if new beam could be identified, the corresponding information could also be included.</w:t>
      </w:r>
    </w:p>
    <w:p w14:paraId="792D661C" w14:textId="6A1743BD" w:rsidR="001117FC" w:rsidRPr="008C7F4A" w:rsidRDefault="00B21B6F" w:rsidP="00AD2C55">
      <w:pPr>
        <w:pStyle w:val="af"/>
        <w:numPr>
          <w:ilvl w:val="0"/>
          <w:numId w:val="8"/>
        </w:numPr>
        <w:ind w:firstLineChars="0"/>
        <w:jc w:val="left"/>
        <w:rPr>
          <w:b/>
          <w:i/>
          <w:lang w:val="en-GB" w:eastAsia="zh-CN"/>
        </w:rPr>
      </w:pPr>
      <w:r w:rsidRPr="008C7F4A">
        <w:rPr>
          <w:b/>
          <w:i/>
          <w:lang w:val="en-GB" w:eastAsia="zh-CN"/>
        </w:rPr>
        <w:t xml:space="preserve">Dedicated PUCCH resource could be configured for the report, or SR triggered PUSCH resources could </w:t>
      </w:r>
      <w:r w:rsidR="00A96FD2" w:rsidRPr="008C7F4A">
        <w:rPr>
          <w:b/>
          <w:i/>
          <w:lang w:val="en-GB" w:eastAsia="zh-CN"/>
        </w:rPr>
        <w:t>also be utilized for the report</w:t>
      </w:r>
    </w:p>
    <w:p w14:paraId="198E8CB8" w14:textId="77777777" w:rsidR="00621B6D" w:rsidRPr="00621B6D" w:rsidRDefault="00621B6D" w:rsidP="00621B6D">
      <w:pPr>
        <w:pStyle w:val="af"/>
        <w:ind w:left="760" w:firstLineChars="0" w:firstLine="0"/>
        <w:jc w:val="left"/>
        <w:rPr>
          <w:b/>
          <w:i/>
          <w:highlight w:val="magenta"/>
          <w:lang w:val="en-GB" w:eastAsia="zh-CN"/>
        </w:rPr>
      </w:pPr>
    </w:p>
    <w:p w14:paraId="4D9450DE" w14:textId="0514F125" w:rsidR="006E2F79" w:rsidRPr="00986579" w:rsidRDefault="00246982" w:rsidP="00986579">
      <w:pPr>
        <w:pStyle w:val="2"/>
        <w:rPr>
          <w:lang w:eastAsia="zh-CN"/>
        </w:rPr>
      </w:pPr>
      <w:r>
        <w:rPr>
          <w:rFonts w:hint="eastAsia"/>
          <w:lang w:eastAsia="zh-CN"/>
        </w:rPr>
        <w:t>Beam measurement and reporting of L1-SINR</w:t>
      </w:r>
    </w:p>
    <w:p w14:paraId="72D86E03" w14:textId="77777777" w:rsidR="00311950" w:rsidRDefault="00311950" w:rsidP="00311950">
      <w:pPr>
        <w:pStyle w:val="0Maintext"/>
        <w:spacing w:after="0" w:afterAutospacing="0" w:line="240" w:lineRule="auto"/>
        <w:ind w:firstLine="0"/>
        <w:rPr>
          <w:highlight w:val="cyan"/>
          <w:lang w:val="en-US"/>
        </w:rPr>
      </w:pPr>
    </w:p>
    <w:p w14:paraId="0D0F2384" w14:textId="09B238EC" w:rsidR="00EC774C" w:rsidRDefault="00EC774C" w:rsidP="00246982">
      <w:pPr>
        <w:pStyle w:val="LGTdoc"/>
        <w:spacing w:afterLines="0" w:line="240" w:lineRule="auto"/>
        <w:rPr>
          <w:rFonts w:eastAsiaTheme="minorEastAsia"/>
          <w:kern w:val="0"/>
          <w:szCs w:val="22"/>
          <w:lang w:val="en-US" w:eastAsia="zh-CN"/>
        </w:rPr>
      </w:pPr>
      <w:r>
        <w:rPr>
          <w:rFonts w:eastAsiaTheme="minorEastAsia" w:hint="eastAsia"/>
          <w:kern w:val="0"/>
          <w:szCs w:val="22"/>
          <w:lang w:val="en-US" w:eastAsia="zh-CN"/>
        </w:rPr>
        <w:t>Regarding to</w:t>
      </w:r>
      <w:r>
        <w:rPr>
          <w:rFonts w:eastAsiaTheme="minorEastAsia"/>
          <w:kern w:val="0"/>
          <w:szCs w:val="22"/>
          <w:lang w:val="en-US" w:eastAsia="zh-CN"/>
        </w:rPr>
        <w:t xml:space="preserve"> dedicated interference resource configuration, in RAN1#97 [</w:t>
      </w:r>
      <w:r w:rsidR="00EC4A7C">
        <w:rPr>
          <w:rFonts w:eastAsiaTheme="minorEastAsia"/>
          <w:kern w:val="0"/>
          <w:szCs w:val="22"/>
          <w:lang w:val="en-US" w:eastAsia="zh-CN"/>
        </w:rPr>
        <w:t>2</w:t>
      </w:r>
      <w:r>
        <w:rPr>
          <w:rFonts w:eastAsiaTheme="minorEastAsia"/>
          <w:kern w:val="0"/>
          <w:szCs w:val="22"/>
          <w:lang w:val="en-US" w:eastAsia="zh-CN"/>
        </w:rPr>
        <w:t>] there was one agreement:</w:t>
      </w:r>
    </w:p>
    <w:tbl>
      <w:tblPr>
        <w:tblStyle w:val="ac"/>
        <w:tblW w:w="0" w:type="auto"/>
        <w:tblLook w:val="04A0" w:firstRow="1" w:lastRow="0" w:firstColumn="1" w:lastColumn="0" w:noHBand="0" w:noVBand="1"/>
      </w:tblPr>
      <w:tblGrid>
        <w:gridCol w:w="9307"/>
      </w:tblGrid>
      <w:tr w:rsidR="00EC774C" w14:paraId="1299C25E" w14:textId="77777777" w:rsidTr="00EC774C">
        <w:tc>
          <w:tcPr>
            <w:tcW w:w="9307" w:type="dxa"/>
          </w:tcPr>
          <w:p w14:paraId="2FC25635" w14:textId="77777777" w:rsidR="00EC774C" w:rsidRPr="0056179E" w:rsidRDefault="00EC774C" w:rsidP="00EC774C">
            <w:pPr>
              <w:rPr>
                <w:b/>
                <w:highlight w:val="green"/>
              </w:rPr>
            </w:pPr>
            <w:r w:rsidRPr="0056179E">
              <w:rPr>
                <w:b/>
                <w:highlight w:val="green"/>
              </w:rPr>
              <w:t>Agreement</w:t>
            </w:r>
          </w:p>
          <w:p w14:paraId="4D7202B9" w14:textId="77777777" w:rsidR="00EC774C" w:rsidRPr="0056179E" w:rsidRDefault="00EC774C" w:rsidP="00EC774C">
            <w:pPr>
              <w:pStyle w:val="LGTdoc"/>
              <w:numPr>
                <w:ilvl w:val="0"/>
                <w:numId w:val="8"/>
              </w:numPr>
              <w:spacing w:before="0" w:afterLines="0" w:after="0" w:line="240" w:lineRule="auto"/>
              <w:ind w:left="720" w:hanging="320"/>
              <w:contextualSpacing/>
              <w:rPr>
                <w:szCs w:val="22"/>
                <w:lang w:val="en-US"/>
              </w:rPr>
            </w:pPr>
            <w:r w:rsidRPr="0056179E">
              <w:rPr>
                <w:szCs w:val="22"/>
                <w:lang w:val="en-US"/>
              </w:rPr>
              <w:t xml:space="preserve">When dedicated IMR is not configured, </w:t>
            </w:r>
          </w:p>
          <w:p w14:paraId="29DF5A63" w14:textId="77777777" w:rsidR="00EC774C" w:rsidRPr="0056179E" w:rsidRDefault="00EC774C" w:rsidP="00EC774C">
            <w:pPr>
              <w:pStyle w:val="LGTdoc"/>
              <w:numPr>
                <w:ilvl w:val="1"/>
                <w:numId w:val="8"/>
              </w:numPr>
              <w:spacing w:before="0" w:afterLines="0" w:after="0" w:line="240" w:lineRule="auto"/>
              <w:contextualSpacing/>
              <w:rPr>
                <w:szCs w:val="22"/>
                <w:lang w:val="en-US"/>
              </w:rPr>
            </w:pPr>
            <w:r w:rsidRPr="0056179E">
              <w:rPr>
                <w:szCs w:val="22"/>
                <w:lang w:val="en-US"/>
              </w:rPr>
              <w:t xml:space="preserve">If CMR is based on CSI-RS, when L1-SINR is configured, and interference measurement is performed using CMR with CSI-RS only with density 3 REs/RB for 1-port CSI-RS is used </w:t>
            </w:r>
          </w:p>
          <w:p w14:paraId="789B4002" w14:textId="77777777" w:rsidR="00EC774C" w:rsidRPr="0056179E" w:rsidRDefault="00EC774C" w:rsidP="00EC774C">
            <w:pPr>
              <w:pStyle w:val="LGTdoc"/>
              <w:numPr>
                <w:ilvl w:val="2"/>
                <w:numId w:val="8"/>
              </w:numPr>
              <w:spacing w:before="0" w:afterLines="0" w:after="0" w:line="240" w:lineRule="auto"/>
              <w:contextualSpacing/>
              <w:rPr>
                <w:szCs w:val="22"/>
                <w:lang w:val="en-US"/>
              </w:rPr>
            </w:pPr>
            <w:r w:rsidRPr="0056179E">
              <w:rPr>
                <w:szCs w:val="22"/>
                <w:lang w:val="en-US"/>
              </w:rPr>
              <w:t>Spec does not require UE to use SSB for interference measurement</w:t>
            </w:r>
          </w:p>
          <w:p w14:paraId="76F387D5" w14:textId="77777777" w:rsidR="00EC774C" w:rsidRPr="0056179E" w:rsidRDefault="00EC774C" w:rsidP="00EC774C">
            <w:pPr>
              <w:pStyle w:val="LGTdoc"/>
              <w:numPr>
                <w:ilvl w:val="1"/>
                <w:numId w:val="8"/>
              </w:numPr>
              <w:spacing w:before="0" w:afterLines="0" w:after="0" w:line="240" w:lineRule="auto"/>
              <w:contextualSpacing/>
              <w:rPr>
                <w:szCs w:val="22"/>
                <w:lang w:val="en-US"/>
              </w:rPr>
            </w:pPr>
            <w:r w:rsidRPr="0056179E">
              <w:rPr>
                <w:szCs w:val="22"/>
                <w:lang w:val="en-US"/>
              </w:rPr>
              <w:t>Note: CSI-RS above is CSI-RS for BM</w:t>
            </w:r>
          </w:p>
          <w:p w14:paraId="77AEE100" w14:textId="77777777" w:rsidR="00EC774C" w:rsidRPr="0056179E" w:rsidRDefault="00EC774C" w:rsidP="00EC774C">
            <w:pPr>
              <w:pStyle w:val="LGTdoc"/>
              <w:numPr>
                <w:ilvl w:val="0"/>
                <w:numId w:val="8"/>
              </w:numPr>
              <w:spacing w:before="0" w:afterLines="0" w:after="0" w:line="240" w:lineRule="auto"/>
              <w:ind w:left="720" w:hanging="320"/>
              <w:contextualSpacing/>
              <w:rPr>
                <w:szCs w:val="22"/>
                <w:lang w:val="en-US"/>
              </w:rPr>
            </w:pPr>
            <w:r w:rsidRPr="0056179E">
              <w:rPr>
                <w:szCs w:val="22"/>
                <w:lang w:val="en-US"/>
              </w:rPr>
              <w:t>When dedicated IMR is configured,</w:t>
            </w:r>
          </w:p>
          <w:p w14:paraId="0AFAA920" w14:textId="77777777" w:rsidR="00EC774C" w:rsidRPr="0056179E" w:rsidRDefault="00EC774C" w:rsidP="00EC774C">
            <w:pPr>
              <w:pStyle w:val="LGTdoc"/>
              <w:numPr>
                <w:ilvl w:val="1"/>
                <w:numId w:val="8"/>
              </w:numPr>
              <w:spacing w:before="0" w:afterLines="0" w:after="0" w:line="240" w:lineRule="auto"/>
              <w:contextualSpacing/>
              <w:rPr>
                <w:szCs w:val="22"/>
                <w:lang w:val="en-US"/>
              </w:rPr>
            </w:pPr>
            <w:r w:rsidRPr="0056179E">
              <w:rPr>
                <w:szCs w:val="22"/>
                <w:lang w:val="en-US"/>
              </w:rPr>
              <w:t>NW can configure interference measurement for L1-SINR with either of the following options</w:t>
            </w:r>
          </w:p>
          <w:p w14:paraId="4D36E84C" w14:textId="77777777" w:rsidR="00EC774C" w:rsidRPr="0056179E" w:rsidRDefault="00EC774C" w:rsidP="00EC774C">
            <w:pPr>
              <w:pStyle w:val="LGTdoc"/>
              <w:numPr>
                <w:ilvl w:val="2"/>
                <w:numId w:val="8"/>
              </w:numPr>
              <w:spacing w:before="0" w:afterLines="0" w:after="0" w:line="240" w:lineRule="auto"/>
              <w:contextualSpacing/>
              <w:rPr>
                <w:szCs w:val="22"/>
                <w:lang w:val="en-US"/>
              </w:rPr>
            </w:pPr>
            <w:r w:rsidRPr="0056179E">
              <w:rPr>
                <w:szCs w:val="22"/>
                <w:lang w:val="en-US"/>
              </w:rPr>
              <w:t>ZP-IMR only</w:t>
            </w:r>
          </w:p>
          <w:p w14:paraId="4E7A83E0" w14:textId="77777777" w:rsidR="00EC774C" w:rsidRPr="0056179E" w:rsidRDefault="00EC774C" w:rsidP="00EC774C">
            <w:pPr>
              <w:pStyle w:val="LGTdoc"/>
              <w:numPr>
                <w:ilvl w:val="2"/>
                <w:numId w:val="8"/>
              </w:numPr>
              <w:spacing w:before="0" w:afterLines="0" w:after="0" w:line="240" w:lineRule="auto"/>
              <w:contextualSpacing/>
              <w:rPr>
                <w:szCs w:val="22"/>
                <w:lang w:val="en-US"/>
              </w:rPr>
            </w:pPr>
            <w:r w:rsidRPr="0056179E">
              <w:rPr>
                <w:szCs w:val="22"/>
                <w:lang w:val="en-US"/>
              </w:rPr>
              <w:t xml:space="preserve">NZP-IMR only </w:t>
            </w:r>
          </w:p>
          <w:p w14:paraId="4D22012A" w14:textId="77777777" w:rsidR="00EC774C" w:rsidRPr="0056179E" w:rsidRDefault="00EC774C" w:rsidP="00EC774C">
            <w:pPr>
              <w:pStyle w:val="LGTdoc"/>
              <w:numPr>
                <w:ilvl w:val="2"/>
                <w:numId w:val="8"/>
              </w:numPr>
              <w:spacing w:before="0" w:afterLines="0" w:after="0" w:line="240" w:lineRule="auto"/>
              <w:contextualSpacing/>
              <w:rPr>
                <w:szCs w:val="22"/>
                <w:lang w:val="en-US"/>
              </w:rPr>
            </w:pPr>
            <w:r w:rsidRPr="0056179E">
              <w:rPr>
                <w:szCs w:val="22"/>
                <w:lang w:val="en-US"/>
              </w:rPr>
              <w:t>(WA) ZP-IMR and NZP IMR (interference measurement is taken on both)</w:t>
            </w:r>
          </w:p>
          <w:p w14:paraId="2C938B77" w14:textId="77777777" w:rsidR="00EC774C" w:rsidRPr="0056179E" w:rsidRDefault="00EC774C" w:rsidP="00EC774C">
            <w:pPr>
              <w:pStyle w:val="LGTdoc"/>
              <w:numPr>
                <w:ilvl w:val="3"/>
                <w:numId w:val="8"/>
              </w:numPr>
              <w:spacing w:before="0" w:afterLines="0" w:after="0" w:line="240" w:lineRule="auto"/>
              <w:contextualSpacing/>
              <w:rPr>
                <w:szCs w:val="22"/>
                <w:lang w:val="en-US"/>
              </w:rPr>
            </w:pPr>
            <w:r w:rsidRPr="0056179E">
              <w:rPr>
                <w:szCs w:val="22"/>
                <w:lang w:val="en-US"/>
              </w:rPr>
              <w:t>Maximum Number of ZP IMR is 1</w:t>
            </w:r>
          </w:p>
          <w:p w14:paraId="335A1A97" w14:textId="77777777" w:rsidR="00EC774C" w:rsidRPr="0056179E" w:rsidRDefault="00EC774C" w:rsidP="00EC774C">
            <w:pPr>
              <w:pStyle w:val="LGTdoc"/>
              <w:numPr>
                <w:ilvl w:val="1"/>
                <w:numId w:val="8"/>
              </w:numPr>
              <w:spacing w:before="0" w:afterLines="0" w:after="0" w:line="240" w:lineRule="auto"/>
              <w:contextualSpacing/>
              <w:rPr>
                <w:szCs w:val="22"/>
                <w:lang w:val="en-US"/>
              </w:rPr>
            </w:pPr>
            <w:r w:rsidRPr="0056179E">
              <w:rPr>
                <w:szCs w:val="22"/>
                <w:lang w:val="en-US"/>
              </w:rPr>
              <w:lastRenderedPageBreak/>
              <w:t xml:space="preserve">If IMR is configured based on NZP IMR only, when L1-SINR is configured, interference measurement is performed only with density 3 REs/RB CSI-RS </w:t>
            </w:r>
          </w:p>
          <w:p w14:paraId="22BADBD6" w14:textId="77777777" w:rsidR="00EC774C" w:rsidRPr="0056179E" w:rsidRDefault="00EC774C" w:rsidP="00EC774C">
            <w:pPr>
              <w:pStyle w:val="LGTdoc"/>
              <w:numPr>
                <w:ilvl w:val="1"/>
                <w:numId w:val="8"/>
              </w:numPr>
              <w:spacing w:before="0" w:afterLines="0" w:after="0" w:line="240" w:lineRule="auto"/>
              <w:contextualSpacing/>
              <w:rPr>
                <w:szCs w:val="22"/>
                <w:lang w:val="en-US"/>
              </w:rPr>
            </w:pPr>
            <w:r w:rsidRPr="0056179E">
              <w:rPr>
                <w:szCs w:val="22"/>
                <w:lang w:val="en-US"/>
              </w:rPr>
              <w:t>If IMR is configured based on ZP IMR only, when L1-SINR is configured, interference measurement is performed using ZP IMR</w:t>
            </w:r>
          </w:p>
          <w:p w14:paraId="7590776E" w14:textId="77777777" w:rsidR="00EC774C" w:rsidRPr="0056179E" w:rsidRDefault="00EC774C" w:rsidP="00EC774C">
            <w:pPr>
              <w:pStyle w:val="LGTdoc"/>
              <w:numPr>
                <w:ilvl w:val="2"/>
                <w:numId w:val="8"/>
              </w:numPr>
              <w:spacing w:before="0" w:afterLines="0" w:after="0" w:line="240" w:lineRule="auto"/>
              <w:contextualSpacing/>
              <w:rPr>
                <w:szCs w:val="22"/>
                <w:lang w:val="en-US"/>
              </w:rPr>
            </w:pPr>
            <w:r w:rsidRPr="0056179E">
              <w:rPr>
                <w:szCs w:val="22"/>
                <w:lang w:val="en-US"/>
              </w:rPr>
              <w:t>FFS: interference measurement is performed using CMR additionally</w:t>
            </w:r>
          </w:p>
          <w:p w14:paraId="4242BD3C" w14:textId="77777777" w:rsidR="00EC774C" w:rsidRPr="0056179E" w:rsidRDefault="00EC774C" w:rsidP="00EC774C">
            <w:pPr>
              <w:pStyle w:val="LGTdoc"/>
              <w:numPr>
                <w:ilvl w:val="1"/>
                <w:numId w:val="8"/>
              </w:numPr>
              <w:spacing w:before="0" w:afterLines="0" w:after="0" w:line="240" w:lineRule="auto"/>
              <w:contextualSpacing/>
              <w:rPr>
                <w:szCs w:val="22"/>
                <w:lang w:val="en-US"/>
              </w:rPr>
            </w:pPr>
            <w:r w:rsidRPr="0056179E">
              <w:rPr>
                <w:szCs w:val="22"/>
                <w:lang w:val="en-US"/>
              </w:rPr>
              <w:t>Support of L1-SINR is optional</w:t>
            </w:r>
          </w:p>
          <w:p w14:paraId="15626D75" w14:textId="77777777" w:rsidR="00EC774C" w:rsidRPr="0056179E" w:rsidRDefault="00EC774C" w:rsidP="00EC774C">
            <w:pPr>
              <w:pStyle w:val="LGTdoc"/>
              <w:numPr>
                <w:ilvl w:val="1"/>
                <w:numId w:val="8"/>
              </w:numPr>
              <w:spacing w:before="0" w:afterLines="0" w:after="0" w:line="240" w:lineRule="auto"/>
              <w:contextualSpacing/>
              <w:rPr>
                <w:szCs w:val="22"/>
                <w:lang w:val="en-US"/>
              </w:rPr>
            </w:pPr>
            <w:r w:rsidRPr="0056179E">
              <w:rPr>
                <w:szCs w:val="22"/>
                <w:lang w:val="en-US"/>
              </w:rPr>
              <w:t>FFS: Support of NZP IMR and ZP IMR are separate UE capabilities</w:t>
            </w:r>
          </w:p>
          <w:p w14:paraId="67D93381" w14:textId="642AF2D4" w:rsidR="00EC774C" w:rsidRPr="00EC774C" w:rsidRDefault="00EC774C" w:rsidP="00246982">
            <w:pPr>
              <w:pStyle w:val="LGTdoc"/>
              <w:numPr>
                <w:ilvl w:val="1"/>
                <w:numId w:val="8"/>
              </w:numPr>
              <w:spacing w:before="0" w:afterLines="0" w:after="0" w:line="240" w:lineRule="auto"/>
              <w:contextualSpacing/>
              <w:rPr>
                <w:szCs w:val="22"/>
                <w:lang w:val="en-US"/>
              </w:rPr>
            </w:pPr>
            <w:r w:rsidRPr="0056179E">
              <w:rPr>
                <w:szCs w:val="22"/>
                <w:lang w:val="en-US"/>
              </w:rPr>
              <w:t>Note: CSI-RS above is CSI-RS for BM</w:t>
            </w:r>
          </w:p>
        </w:tc>
      </w:tr>
    </w:tbl>
    <w:p w14:paraId="473660B6" w14:textId="3A574229" w:rsidR="00914B2E" w:rsidRPr="001D2BAA" w:rsidRDefault="001D2BAA" w:rsidP="00246982">
      <w:pPr>
        <w:pStyle w:val="LGTdoc"/>
        <w:spacing w:afterLines="0" w:line="240" w:lineRule="auto"/>
        <w:rPr>
          <w:rFonts w:eastAsiaTheme="minorEastAsia"/>
          <w:kern w:val="0"/>
          <w:szCs w:val="22"/>
          <w:lang w:eastAsia="zh-CN"/>
        </w:rPr>
      </w:pPr>
      <w:r>
        <w:rPr>
          <w:rFonts w:eastAsiaTheme="minorEastAsia"/>
          <w:kern w:val="0"/>
          <w:szCs w:val="22"/>
          <w:lang w:eastAsia="zh-CN"/>
        </w:rPr>
        <w:lastRenderedPageBreak/>
        <w:t xml:space="preserve">For CSI measurement specified in Rel-15, dedicated interference measurement resource could be NZP CSI-RS, or/and ZP CSI-RS (CSI-IM). NZP CSI-RS for IM only could be used for aperiodic CSI measurement, typically for MU-MIMO case. Relatively constant interference is measured based on ZP CSI-RS (CSI-IM), e.g., inter-cell interference. That how and whether to use </w:t>
      </w:r>
      <w:r w:rsidRPr="0048482F">
        <w:rPr>
          <w:rFonts w:eastAsia="宋体"/>
          <w:lang w:eastAsia="zh-CN"/>
        </w:rPr>
        <w:t xml:space="preserve">other interference signal on REs of </w:t>
      </w:r>
      <w:r>
        <w:rPr>
          <w:rFonts w:eastAsia="宋体"/>
          <w:lang w:eastAsia="zh-CN"/>
        </w:rPr>
        <w:t>NZP</w:t>
      </w:r>
      <w:r w:rsidRPr="0048482F">
        <w:rPr>
          <w:rFonts w:eastAsia="宋体"/>
          <w:lang w:eastAsia="zh-CN"/>
        </w:rPr>
        <w:t xml:space="preserve"> CSI-RS resource for channel measurement</w:t>
      </w:r>
      <w:r>
        <w:rPr>
          <w:rFonts w:eastAsia="宋体"/>
          <w:lang w:eastAsia="zh-CN"/>
        </w:rPr>
        <w:t xml:space="preserve"> depends on UE implementation</w:t>
      </w:r>
      <w:r>
        <w:rPr>
          <w:rFonts w:eastAsiaTheme="minorEastAsia"/>
          <w:kern w:val="0"/>
          <w:szCs w:val="22"/>
          <w:lang w:eastAsia="zh-CN"/>
        </w:rPr>
        <w:t xml:space="preserve">. Considering similar the interference environment which existed in Rel-15 CSI: inter-cell, inter-UE and intra-UE interference, for L1-SINR based beam measurement, both NZP CSI-RS and ZP CSI-RS could be </w:t>
      </w:r>
      <w:r w:rsidR="004B281F">
        <w:rPr>
          <w:rFonts w:eastAsiaTheme="minorEastAsia"/>
          <w:kern w:val="0"/>
          <w:szCs w:val="22"/>
          <w:lang w:eastAsia="zh-CN"/>
        </w:rPr>
        <w:t xml:space="preserve">viewed </w:t>
      </w:r>
      <w:r>
        <w:rPr>
          <w:rFonts w:eastAsiaTheme="minorEastAsia"/>
          <w:kern w:val="0"/>
          <w:szCs w:val="22"/>
          <w:lang w:eastAsia="zh-CN"/>
        </w:rPr>
        <w:t xml:space="preserve">as the interference measurement resource. </w:t>
      </w:r>
    </w:p>
    <w:p w14:paraId="0C124D9A" w14:textId="076E25F5" w:rsidR="00467040" w:rsidRDefault="00914B2E" w:rsidP="00467040">
      <w:pPr>
        <w:jc w:val="left"/>
        <w:rPr>
          <w:b/>
          <w:i/>
          <w:lang w:val="en-GB" w:eastAsia="zh-CN"/>
        </w:rPr>
      </w:pPr>
      <w:r w:rsidRPr="008C7F4A">
        <w:rPr>
          <w:b/>
          <w:i/>
          <w:lang w:val="en-GB" w:eastAsia="zh-CN"/>
        </w:rPr>
        <w:t>Proposal</w:t>
      </w:r>
      <w:r w:rsidRPr="008C7F4A">
        <w:rPr>
          <w:rFonts w:hint="eastAsia"/>
          <w:b/>
          <w:i/>
          <w:lang w:val="en-GB" w:eastAsia="zh-CN"/>
        </w:rPr>
        <w:t xml:space="preserve"> </w:t>
      </w:r>
      <w:r w:rsidR="003D7951">
        <w:rPr>
          <w:b/>
          <w:i/>
          <w:lang w:val="en-GB" w:eastAsia="zh-CN"/>
        </w:rPr>
        <w:t>3</w:t>
      </w:r>
      <w:r w:rsidRPr="008C7F4A">
        <w:rPr>
          <w:rFonts w:hint="eastAsia"/>
          <w:b/>
          <w:i/>
          <w:lang w:val="en-GB" w:eastAsia="zh-CN"/>
        </w:rPr>
        <w:t>:</w:t>
      </w:r>
      <w:r w:rsidRPr="008C7F4A">
        <w:rPr>
          <w:b/>
          <w:i/>
          <w:lang w:val="en-GB" w:eastAsia="zh-CN"/>
        </w:rPr>
        <w:t xml:space="preserve"> Confirm the working assumption: when dedicated IMR is configured, </w:t>
      </w:r>
      <w:r w:rsidR="009D265D" w:rsidRPr="008C7F4A">
        <w:rPr>
          <w:b/>
          <w:i/>
          <w:lang w:val="en-GB" w:eastAsia="zh-CN"/>
        </w:rPr>
        <w:t>NW can configure interference measurement for L1-SINR with both ZP-IMR and NZP-IMR, where Maximum Number of ZP IMR is 1</w:t>
      </w:r>
      <w:r w:rsidR="007949E3" w:rsidRPr="008C7F4A">
        <w:rPr>
          <w:b/>
          <w:i/>
          <w:lang w:val="en-GB" w:eastAsia="zh-CN"/>
        </w:rPr>
        <w:t>.</w:t>
      </w:r>
    </w:p>
    <w:p w14:paraId="2D36A21D" w14:textId="77777777" w:rsidR="00EC774C" w:rsidRDefault="00EC774C" w:rsidP="00467040">
      <w:pPr>
        <w:jc w:val="left"/>
        <w:rPr>
          <w:lang w:val="en-GB" w:eastAsia="zh-CN"/>
        </w:rPr>
      </w:pPr>
    </w:p>
    <w:p w14:paraId="1447AD40" w14:textId="7501507F" w:rsidR="00EC774C" w:rsidRDefault="004A184E" w:rsidP="004A184E">
      <w:pPr>
        <w:pStyle w:val="0Maintext"/>
        <w:spacing w:after="0" w:afterAutospacing="0" w:line="240" w:lineRule="auto"/>
        <w:ind w:firstLine="0"/>
        <w:rPr>
          <w:rFonts w:eastAsiaTheme="minorEastAsia" w:cs="Times New Roman"/>
          <w:sz w:val="22"/>
          <w:szCs w:val="22"/>
          <w:lang w:eastAsia="zh-CN"/>
        </w:rPr>
      </w:pPr>
      <w:r w:rsidRPr="004A184E">
        <w:rPr>
          <w:rFonts w:eastAsiaTheme="minorEastAsia" w:cs="Times New Roman"/>
          <w:sz w:val="22"/>
          <w:szCs w:val="22"/>
          <w:lang w:eastAsia="zh-CN"/>
        </w:rPr>
        <w:t>For L1-SINR based beam report, last meeting we have agreed that CMR and IMR are 1-to-1 mapped from signaling perspective</w:t>
      </w:r>
      <w:r>
        <w:rPr>
          <w:rFonts w:eastAsiaTheme="minorEastAsia" w:cs="Times New Roman"/>
          <w:sz w:val="22"/>
          <w:szCs w:val="22"/>
          <w:lang w:eastAsia="zh-CN"/>
        </w:rPr>
        <w:t xml:space="preserve"> in a </w:t>
      </w:r>
      <w:r w:rsidRPr="00E30654">
        <w:rPr>
          <w:i/>
          <w:iCs/>
          <w:lang w:val="en-US"/>
        </w:rPr>
        <w:t>CSI-reportConfig</w:t>
      </w:r>
      <w:r>
        <w:rPr>
          <w:rFonts w:eastAsiaTheme="minorEastAsia" w:cs="Times New Roman"/>
          <w:sz w:val="22"/>
          <w:szCs w:val="22"/>
          <w:lang w:eastAsia="zh-CN"/>
        </w:rPr>
        <w:t xml:space="preserve"> if </w:t>
      </w:r>
      <w:r w:rsidRPr="004A184E">
        <w:rPr>
          <w:rFonts w:eastAsiaTheme="minorEastAsia" w:cs="Times New Roman"/>
          <w:sz w:val="22"/>
          <w:szCs w:val="22"/>
          <w:lang w:eastAsia="zh-CN"/>
        </w:rPr>
        <w:t>IMR is configured to be based on ZP-IMR only</w:t>
      </w:r>
      <w:r>
        <w:rPr>
          <w:rFonts w:eastAsiaTheme="minorEastAsia" w:cs="Times New Roman"/>
          <w:sz w:val="22"/>
          <w:szCs w:val="22"/>
          <w:lang w:eastAsia="zh-CN"/>
        </w:rPr>
        <w:t xml:space="preserve">. Furthermore, after meeting, for the case where </w:t>
      </w:r>
      <w:r>
        <w:t>IMR is configured to be based on NZP-IMR only,</w:t>
      </w:r>
      <w:r>
        <w:rPr>
          <w:rFonts w:eastAsiaTheme="minorEastAsia" w:cs="Times New Roman"/>
          <w:sz w:val="22"/>
          <w:szCs w:val="22"/>
          <w:lang w:eastAsia="zh-CN"/>
        </w:rPr>
        <w:t xml:space="preserve"> one email discussion is carried out and one email agreement was achieved:</w:t>
      </w:r>
    </w:p>
    <w:p w14:paraId="4E7A186A" w14:textId="77777777" w:rsidR="004A184E" w:rsidRPr="004A184E" w:rsidRDefault="004A184E" w:rsidP="004A184E">
      <w:pPr>
        <w:pStyle w:val="0Maintext"/>
        <w:spacing w:after="0" w:afterAutospacing="0" w:line="240" w:lineRule="auto"/>
        <w:ind w:firstLine="0"/>
        <w:rPr>
          <w:rFonts w:eastAsiaTheme="minorEastAsia" w:cs="Times New Roman"/>
          <w:sz w:val="22"/>
          <w:szCs w:val="22"/>
          <w:lang w:eastAsia="zh-CN"/>
        </w:rPr>
      </w:pPr>
    </w:p>
    <w:tbl>
      <w:tblPr>
        <w:tblStyle w:val="ac"/>
        <w:tblW w:w="0" w:type="auto"/>
        <w:tblLook w:val="04A0" w:firstRow="1" w:lastRow="0" w:firstColumn="1" w:lastColumn="0" w:noHBand="0" w:noVBand="1"/>
      </w:tblPr>
      <w:tblGrid>
        <w:gridCol w:w="9307"/>
      </w:tblGrid>
      <w:tr w:rsidR="00EC774C" w14:paraId="637D5D00" w14:textId="77777777" w:rsidTr="00EC774C">
        <w:tc>
          <w:tcPr>
            <w:tcW w:w="9307" w:type="dxa"/>
          </w:tcPr>
          <w:p w14:paraId="79B3D324" w14:textId="77777777" w:rsidR="00B712A5" w:rsidRDefault="00B712A5" w:rsidP="00B712A5">
            <w:pPr>
              <w:rPr>
                <w:lang w:eastAsia="zh-CN"/>
              </w:rPr>
            </w:pPr>
            <w:r>
              <w:t>For L1-SINR based beam report, in a </w:t>
            </w:r>
            <w:r>
              <w:rPr>
                <w:rStyle w:val="af9"/>
              </w:rPr>
              <w:t>CSI-reportConfig</w:t>
            </w:r>
            <w:r>
              <w:t>, if IMR is configured to be based on NZP-IMR only, down-select at least one of the following resource configuration schemes in RAN1 #98b:</w:t>
            </w:r>
          </w:p>
          <w:p w14:paraId="02B8034B" w14:textId="77777777" w:rsidR="00B712A5" w:rsidRDefault="00B712A5" w:rsidP="008C7E85">
            <w:pPr>
              <w:numPr>
                <w:ilvl w:val="0"/>
                <w:numId w:val="15"/>
              </w:numPr>
              <w:autoSpaceDE/>
              <w:autoSpaceDN/>
              <w:adjustRightInd/>
              <w:snapToGrid/>
              <w:spacing w:before="0" w:after="0"/>
              <w:jc w:val="left"/>
            </w:pPr>
            <w:r>
              <w:t>Option 1a: CMR and IMR are 1-to-1 mapped</w:t>
            </w:r>
          </w:p>
          <w:p w14:paraId="6863076C" w14:textId="77777777" w:rsidR="00B712A5" w:rsidRDefault="00B712A5" w:rsidP="008C7E85">
            <w:pPr>
              <w:numPr>
                <w:ilvl w:val="1"/>
                <w:numId w:val="16"/>
              </w:numPr>
              <w:autoSpaceDE/>
              <w:autoSpaceDN/>
              <w:adjustRightInd/>
              <w:snapToGrid/>
              <w:spacing w:before="0" w:after="0"/>
              <w:jc w:val="left"/>
            </w:pPr>
            <w:r>
              <w:t>In a </w:t>
            </w:r>
            <w:r>
              <w:rPr>
                <w:rStyle w:val="af9"/>
              </w:rPr>
              <w:t>CSI-reportConfig</w:t>
            </w:r>
            <w:r>
              <w:t>, gNB configures a list of N CMR(s) and another list of N IMR(s), and they are 1:1 mapped</w:t>
            </w:r>
          </w:p>
          <w:p w14:paraId="3A209666" w14:textId="77777777" w:rsidR="00B712A5" w:rsidRDefault="00B712A5" w:rsidP="008C7E85">
            <w:pPr>
              <w:numPr>
                <w:ilvl w:val="1"/>
                <w:numId w:val="16"/>
              </w:numPr>
              <w:autoSpaceDE/>
              <w:autoSpaceDN/>
              <w:adjustRightInd/>
              <w:snapToGrid/>
              <w:spacing w:before="0" w:after="0"/>
              <w:jc w:val="left"/>
            </w:pPr>
            <w:r>
              <w:t>For each SINR, interference is measured based on each associated NZP-IMR only</w:t>
            </w:r>
          </w:p>
          <w:p w14:paraId="0F36A192" w14:textId="77777777" w:rsidR="00B712A5" w:rsidRDefault="00B712A5" w:rsidP="008C7E85">
            <w:pPr>
              <w:numPr>
                <w:ilvl w:val="1"/>
                <w:numId w:val="16"/>
              </w:numPr>
              <w:autoSpaceDE/>
              <w:autoSpaceDN/>
              <w:adjustRightInd/>
              <w:snapToGrid/>
              <w:spacing w:before="0" w:after="0"/>
              <w:jc w:val="left"/>
            </w:pPr>
            <w:r>
              <w:t>UE may assume that the NZP CSI-RS resource for channel measurement and NZP CSI-RS resource(s) for interference measurement configured for one CSI reporting are QCLed with respect to 'QCL-TypeD’</w:t>
            </w:r>
          </w:p>
          <w:p w14:paraId="3DE121B3" w14:textId="77777777" w:rsidR="00B712A5" w:rsidRDefault="00B712A5" w:rsidP="008C7E85">
            <w:pPr>
              <w:numPr>
                <w:ilvl w:val="1"/>
                <w:numId w:val="16"/>
              </w:numPr>
              <w:autoSpaceDE/>
              <w:autoSpaceDN/>
              <w:adjustRightInd/>
              <w:snapToGrid/>
              <w:spacing w:before="0" w:after="0"/>
              <w:jc w:val="left"/>
            </w:pPr>
            <w:r>
              <w:t>FFS: Each NZP CSI-RS port configured for interference measurement corresponds to an interference transmission layer</w:t>
            </w:r>
          </w:p>
          <w:p w14:paraId="00D6AAB2" w14:textId="77777777" w:rsidR="00B712A5" w:rsidRDefault="00B712A5" w:rsidP="008C7E85">
            <w:pPr>
              <w:numPr>
                <w:ilvl w:val="0"/>
                <w:numId w:val="17"/>
              </w:numPr>
              <w:autoSpaceDE/>
              <w:autoSpaceDN/>
              <w:adjustRightInd/>
              <w:snapToGrid/>
              <w:spacing w:before="0" w:after="0"/>
              <w:jc w:val="left"/>
            </w:pPr>
            <w:r>
              <w:t>Option 2a: 1 CMR can be mapped to 1 or more than 1 IMRs</w:t>
            </w:r>
          </w:p>
          <w:p w14:paraId="465F19E6" w14:textId="77777777" w:rsidR="00B712A5" w:rsidRDefault="00B712A5" w:rsidP="008C7E85">
            <w:pPr>
              <w:numPr>
                <w:ilvl w:val="1"/>
                <w:numId w:val="18"/>
              </w:numPr>
              <w:autoSpaceDE/>
              <w:autoSpaceDN/>
              <w:adjustRightInd/>
              <w:snapToGrid/>
              <w:spacing w:before="0" w:after="0"/>
              <w:jc w:val="left"/>
            </w:pPr>
            <w:r>
              <w:t>In a </w:t>
            </w:r>
            <w:r>
              <w:rPr>
                <w:rStyle w:val="af9"/>
              </w:rPr>
              <w:t>CSI-reportConfig</w:t>
            </w:r>
            <w:r>
              <w:t>, gNB configures a list of N CMR(s) and another list of N*M IMR(s), and each CMR is associated with every M IMR(s) in order</w:t>
            </w:r>
          </w:p>
          <w:p w14:paraId="49715EFA" w14:textId="77777777" w:rsidR="00B712A5" w:rsidRDefault="00B712A5" w:rsidP="008C7E85">
            <w:pPr>
              <w:numPr>
                <w:ilvl w:val="1"/>
                <w:numId w:val="18"/>
              </w:numPr>
              <w:autoSpaceDE/>
              <w:autoSpaceDN/>
              <w:adjustRightInd/>
              <w:snapToGrid/>
              <w:spacing w:before="0" w:after="0"/>
              <w:jc w:val="left"/>
            </w:pPr>
            <w:r>
              <w:t>UE may assume that the NZP CSI-RS resource for channel measurement and the M NZP CSI-RS resource(s) for interference measurement configured for one CSI reporting are QCLed with respect to 'QCL-TypeD'</w:t>
            </w:r>
          </w:p>
          <w:p w14:paraId="1D557AA2" w14:textId="77777777" w:rsidR="00B712A5" w:rsidRDefault="00B712A5" w:rsidP="008C7E85">
            <w:pPr>
              <w:numPr>
                <w:ilvl w:val="1"/>
                <w:numId w:val="18"/>
              </w:numPr>
              <w:autoSpaceDE/>
              <w:autoSpaceDN/>
              <w:adjustRightInd/>
              <w:snapToGrid/>
              <w:spacing w:before="0" w:after="0"/>
              <w:jc w:val="left"/>
            </w:pPr>
            <w:r>
              <w:t>For each SINR, interference is measured based on accumulating measurement of all the associated M IMR(s)</w:t>
            </w:r>
          </w:p>
          <w:p w14:paraId="734E5C36" w14:textId="77777777" w:rsidR="00B712A5" w:rsidRDefault="00B712A5" w:rsidP="008C7E85">
            <w:pPr>
              <w:numPr>
                <w:ilvl w:val="1"/>
                <w:numId w:val="18"/>
              </w:numPr>
              <w:autoSpaceDE/>
              <w:autoSpaceDN/>
              <w:adjustRightInd/>
              <w:snapToGrid/>
              <w:spacing w:before="0" w:after="0"/>
              <w:jc w:val="left"/>
            </w:pPr>
            <w:r>
              <w:t>FFS: Each NZP CSI-RS port configured for interference measurement corresponds to an interference transmission layer</w:t>
            </w:r>
          </w:p>
          <w:p w14:paraId="203468C6" w14:textId="77777777" w:rsidR="00B712A5" w:rsidRDefault="00B712A5" w:rsidP="008C7E85">
            <w:pPr>
              <w:numPr>
                <w:ilvl w:val="0"/>
                <w:numId w:val="19"/>
              </w:numPr>
              <w:autoSpaceDE/>
              <w:autoSpaceDN/>
              <w:adjustRightInd/>
              <w:snapToGrid/>
              <w:spacing w:before="0" w:after="0"/>
              <w:jc w:val="left"/>
            </w:pPr>
            <w:r>
              <w:t>[Option 2b: 1 CMR can be mapped to 1 or more than 1 IMRs</w:t>
            </w:r>
          </w:p>
          <w:p w14:paraId="15A42FCD" w14:textId="77777777" w:rsidR="00B712A5" w:rsidRDefault="00B712A5" w:rsidP="008C7E85">
            <w:pPr>
              <w:numPr>
                <w:ilvl w:val="1"/>
                <w:numId w:val="20"/>
              </w:numPr>
              <w:autoSpaceDE/>
              <w:autoSpaceDN/>
              <w:adjustRightInd/>
              <w:snapToGrid/>
              <w:spacing w:before="0" w:after="0"/>
              <w:jc w:val="left"/>
            </w:pPr>
            <w:r>
              <w:t>In a </w:t>
            </w:r>
            <w:r>
              <w:rPr>
                <w:rStyle w:val="af9"/>
              </w:rPr>
              <w:t>CSI-reportConfig</w:t>
            </w:r>
            <w:r>
              <w:t>, gNB configures a list of N CMR(s) and another list of N*M IMR(s), and each CMR is associated with every M IMR(s) in order</w:t>
            </w:r>
          </w:p>
          <w:p w14:paraId="56CA83F8" w14:textId="77777777" w:rsidR="00B712A5" w:rsidRDefault="00B712A5" w:rsidP="008C7E85">
            <w:pPr>
              <w:numPr>
                <w:ilvl w:val="1"/>
                <w:numId w:val="20"/>
              </w:numPr>
              <w:autoSpaceDE/>
              <w:autoSpaceDN/>
              <w:adjustRightInd/>
              <w:snapToGrid/>
              <w:spacing w:before="0" w:after="0"/>
              <w:jc w:val="left"/>
            </w:pPr>
            <w:r>
              <w:t>For each SINR, interference is measured based on one selected/reported IMR</w:t>
            </w:r>
          </w:p>
          <w:p w14:paraId="32359949" w14:textId="77777777" w:rsidR="00B712A5" w:rsidRDefault="00B712A5" w:rsidP="008C7E85">
            <w:pPr>
              <w:numPr>
                <w:ilvl w:val="1"/>
                <w:numId w:val="20"/>
              </w:numPr>
              <w:autoSpaceDE/>
              <w:autoSpaceDN/>
              <w:adjustRightInd/>
              <w:snapToGrid/>
              <w:spacing w:before="0" w:after="0"/>
              <w:jc w:val="left"/>
            </w:pPr>
            <w:r>
              <w:t xml:space="preserve">UE may assume that the NZP CSI-RS resource for channel measurement and NZP </w:t>
            </w:r>
            <w:r>
              <w:lastRenderedPageBreak/>
              <w:t>CSI-RS resource(s) for interference measurement configured for one CSI reporting are QCLed with respect to 'QCL-TypeD’</w:t>
            </w:r>
          </w:p>
          <w:p w14:paraId="4D465757" w14:textId="77777777" w:rsidR="00B712A5" w:rsidRDefault="00B712A5" w:rsidP="008C7E85">
            <w:pPr>
              <w:numPr>
                <w:ilvl w:val="1"/>
                <w:numId w:val="21"/>
              </w:numPr>
              <w:autoSpaceDE/>
              <w:autoSpaceDN/>
              <w:adjustRightInd/>
              <w:snapToGrid/>
              <w:spacing w:before="0" w:after="0"/>
              <w:jc w:val="left"/>
            </w:pPr>
            <w:r>
              <w:t>FFS: Each NZP CSI-RS port configured for interference measurement corresponds to an interference transmission layer]</w:t>
            </w:r>
          </w:p>
          <w:p w14:paraId="1E918BEF" w14:textId="77777777" w:rsidR="00B712A5" w:rsidRDefault="00B712A5" w:rsidP="008C7E85">
            <w:pPr>
              <w:numPr>
                <w:ilvl w:val="0"/>
                <w:numId w:val="22"/>
              </w:numPr>
              <w:autoSpaceDE/>
              <w:autoSpaceDN/>
              <w:adjustRightInd/>
              <w:snapToGrid/>
              <w:spacing w:before="0" w:after="0"/>
              <w:jc w:val="left"/>
            </w:pPr>
            <w:r>
              <w:t>[Option 2c: 1 CMR can be mapped to 1 or more than 1 IMRs</w:t>
            </w:r>
          </w:p>
          <w:p w14:paraId="50B215CE" w14:textId="77777777" w:rsidR="00B712A5" w:rsidRDefault="00B712A5" w:rsidP="008C7E85">
            <w:pPr>
              <w:numPr>
                <w:ilvl w:val="1"/>
                <w:numId w:val="23"/>
              </w:numPr>
              <w:autoSpaceDE/>
              <w:autoSpaceDN/>
              <w:adjustRightInd/>
              <w:snapToGrid/>
              <w:spacing w:before="0" w:after="0"/>
              <w:jc w:val="left"/>
            </w:pPr>
            <w:r>
              <w:t>In a </w:t>
            </w:r>
            <w:r>
              <w:rPr>
                <w:rStyle w:val="af9"/>
              </w:rPr>
              <w:t>CSI-reportConfig</w:t>
            </w:r>
            <w:r>
              <w:t>, gNB configures a list of N CMR(s) and another list of M*K IMR(s)</w:t>
            </w:r>
          </w:p>
          <w:p w14:paraId="5AFB72B3" w14:textId="77777777" w:rsidR="00B712A5" w:rsidRDefault="00B712A5" w:rsidP="008C7E85">
            <w:pPr>
              <w:numPr>
                <w:ilvl w:val="2"/>
                <w:numId w:val="24"/>
              </w:numPr>
              <w:autoSpaceDE/>
              <w:autoSpaceDN/>
              <w:adjustRightInd/>
              <w:snapToGrid/>
              <w:spacing w:before="0" w:after="0"/>
              <w:jc w:val="left"/>
            </w:pPr>
            <w:r>
              <w:t>UE measures N CMR(s) firstly, and selects K CMR(s) based on L1-RSRP. Then, the L1-SINR of K CMR(s) are calculated with the M*K IMR(s), where CMR(s) and IMR(s) are 1:M mapped in order.</w:t>
            </w:r>
          </w:p>
          <w:p w14:paraId="7B6C2852" w14:textId="77777777" w:rsidR="00B712A5" w:rsidRDefault="00B712A5" w:rsidP="008C7E85">
            <w:pPr>
              <w:numPr>
                <w:ilvl w:val="1"/>
                <w:numId w:val="25"/>
              </w:numPr>
              <w:autoSpaceDE/>
              <w:autoSpaceDN/>
              <w:adjustRightInd/>
              <w:snapToGrid/>
              <w:spacing w:before="0" w:after="0"/>
              <w:jc w:val="left"/>
            </w:pPr>
            <w:r>
              <w:t>For each SINR, interference is measured based on selected/reported NZP-IMR</w:t>
            </w:r>
          </w:p>
          <w:p w14:paraId="7F53D62F" w14:textId="77777777" w:rsidR="00B712A5" w:rsidRDefault="00B712A5" w:rsidP="008C7E85">
            <w:pPr>
              <w:numPr>
                <w:ilvl w:val="1"/>
                <w:numId w:val="25"/>
              </w:numPr>
              <w:autoSpaceDE/>
              <w:autoSpaceDN/>
              <w:adjustRightInd/>
              <w:snapToGrid/>
              <w:spacing w:before="0" w:after="0"/>
              <w:jc w:val="left"/>
            </w:pPr>
            <w:r>
              <w:t>UE may assume that the NZP CSI-RS resource for channel measurement and NZP CSI-RS resource(s) for interference measurement configured for one CSI reporting are QCLed with respect to 'QCL-TypeD’</w:t>
            </w:r>
          </w:p>
          <w:p w14:paraId="4E4CC7C7" w14:textId="77777777" w:rsidR="00B712A5" w:rsidRDefault="00B712A5" w:rsidP="008C7E85">
            <w:pPr>
              <w:numPr>
                <w:ilvl w:val="1"/>
                <w:numId w:val="26"/>
              </w:numPr>
              <w:autoSpaceDE/>
              <w:autoSpaceDN/>
              <w:adjustRightInd/>
              <w:snapToGrid/>
              <w:spacing w:before="0" w:after="0"/>
              <w:jc w:val="left"/>
            </w:pPr>
            <w:r>
              <w:t>FFS: Each NZP CSI-RS port configured for interference measurement corresponds to an interference transmission layer]</w:t>
            </w:r>
          </w:p>
          <w:p w14:paraId="7298FD20" w14:textId="77777777" w:rsidR="00B712A5" w:rsidRDefault="00B712A5" w:rsidP="008C7E85">
            <w:pPr>
              <w:numPr>
                <w:ilvl w:val="0"/>
                <w:numId w:val="27"/>
              </w:numPr>
              <w:autoSpaceDE/>
              <w:autoSpaceDN/>
              <w:adjustRightInd/>
              <w:snapToGrid/>
              <w:spacing w:before="0" w:after="0"/>
              <w:jc w:val="left"/>
            </w:pPr>
            <w:r>
              <w:rPr>
                <w:sz w:val="23"/>
                <w:szCs w:val="23"/>
              </w:rPr>
              <w:t>Option 3: 1 IMR can be mapped to 1 or more than 1 CMRs</w:t>
            </w:r>
          </w:p>
          <w:p w14:paraId="72339AAD" w14:textId="77777777" w:rsidR="00B712A5" w:rsidRDefault="00B712A5" w:rsidP="008C7E85">
            <w:pPr>
              <w:numPr>
                <w:ilvl w:val="1"/>
                <w:numId w:val="28"/>
              </w:numPr>
              <w:autoSpaceDE/>
              <w:autoSpaceDN/>
              <w:adjustRightInd/>
              <w:snapToGrid/>
              <w:spacing w:before="0" w:after="0"/>
              <w:jc w:val="left"/>
            </w:pPr>
            <w:r>
              <w:rPr>
                <w:sz w:val="23"/>
                <w:szCs w:val="23"/>
              </w:rPr>
              <w:t>In a </w:t>
            </w:r>
            <w:r>
              <w:rPr>
                <w:rStyle w:val="af9"/>
                <w:sz w:val="23"/>
                <w:szCs w:val="23"/>
              </w:rPr>
              <w:t>CSI-reportConfig</w:t>
            </w:r>
            <w:r>
              <w:rPr>
                <w:sz w:val="23"/>
                <w:szCs w:val="23"/>
              </w:rPr>
              <w:t>, gNB configures a list of NK CMR(s) and another list of N NZP-IMR(s). They are K:1 mapped in order.</w:t>
            </w:r>
          </w:p>
          <w:p w14:paraId="40C1C7F9" w14:textId="77777777" w:rsidR="00B712A5" w:rsidRDefault="00B712A5" w:rsidP="008C7E85">
            <w:pPr>
              <w:numPr>
                <w:ilvl w:val="1"/>
                <w:numId w:val="29"/>
              </w:numPr>
              <w:autoSpaceDE/>
              <w:autoSpaceDN/>
              <w:adjustRightInd/>
              <w:snapToGrid/>
              <w:spacing w:before="0" w:after="0"/>
              <w:jc w:val="left"/>
            </w:pPr>
            <w:r>
              <w:rPr>
                <w:sz w:val="23"/>
                <w:szCs w:val="23"/>
              </w:rPr>
              <w:t>For each SINR, interference is measured based on associated one IMR for a CMR.</w:t>
            </w:r>
          </w:p>
          <w:p w14:paraId="65216F4D" w14:textId="77777777" w:rsidR="00B712A5" w:rsidRDefault="00B712A5" w:rsidP="008C7E85">
            <w:pPr>
              <w:numPr>
                <w:ilvl w:val="1"/>
                <w:numId w:val="29"/>
              </w:numPr>
              <w:autoSpaceDE/>
              <w:autoSpaceDN/>
              <w:adjustRightInd/>
              <w:snapToGrid/>
              <w:spacing w:before="0" w:after="0"/>
              <w:jc w:val="left"/>
            </w:pPr>
            <w:r>
              <w:rPr>
                <w:sz w:val="23"/>
                <w:szCs w:val="23"/>
              </w:rPr>
              <w:t>UE may assume that the K NZP CSI-RS resource(s) for channel measurement and NZP CSI-RS resource for interference measurement configured for one CSI reporting are QCLed with respect to 'QCL-TypeD’</w:t>
            </w:r>
          </w:p>
          <w:p w14:paraId="4E13AA69" w14:textId="55FB36DE" w:rsidR="00EC774C" w:rsidRPr="00B712A5" w:rsidRDefault="00B712A5" w:rsidP="008C7E85">
            <w:pPr>
              <w:numPr>
                <w:ilvl w:val="1"/>
                <w:numId w:val="29"/>
              </w:numPr>
              <w:autoSpaceDE/>
              <w:autoSpaceDN/>
              <w:adjustRightInd/>
              <w:snapToGrid/>
              <w:spacing w:before="0" w:after="0"/>
              <w:jc w:val="left"/>
            </w:pPr>
            <w:r>
              <w:t>FFS: Each NZP CSI-RS port configured for interference measurement corresponds to an interference transmission layer</w:t>
            </w:r>
          </w:p>
        </w:tc>
      </w:tr>
    </w:tbl>
    <w:p w14:paraId="18FBC329" w14:textId="36859C83" w:rsidR="00805A65" w:rsidRDefault="00805A65" w:rsidP="00467040">
      <w:pPr>
        <w:jc w:val="left"/>
        <w:rPr>
          <w:lang w:eastAsia="zh-CN"/>
        </w:rPr>
      </w:pPr>
      <w:r>
        <w:rPr>
          <w:lang w:eastAsia="zh-CN"/>
        </w:rPr>
        <w:lastRenderedPageBreak/>
        <w:t>For</w:t>
      </w:r>
      <w:r>
        <w:rPr>
          <w:rFonts w:hint="eastAsia"/>
          <w:lang w:eastAsia="zh-CN"/>
        </w:rPr>
        <w:t xml:space="preserve"> </w:t>
      </w:r>
      <w:r>
        <w:rPr>
          <w:lang w:eastAsia="zh-CN"/>
        </w:rPr>
        <w:t xml:space="preserve">option 3 where 1 IMR can be mapped to 1 or more than 1 CMRs, </w:t>
      </w:r>
      <w:r w:rsidR="003E0455">
        <w:rPr>
          <w:lang w:eastAsia="zh-CN"/>
        </w:rPr>
        <w:t>when 1 IMR is mapped to 1 CMR, it is the same as option 1</w:t>
      </w:r>
      <w:r w:rsidR="001B14FF">
        <w:rPr>
          <w:lang w:eastAsia="zh-CN"/>
        </w:rPr>
        <w:t>a</w:t>
      </w:r>
      <w:r w:rsidR="003E0455">
        <w:rPr>
          <w:lang w:eastAsia="zh-CN"/>
        </w:rPr>
        <w:t xml:space="preserve">. When 1 IMR </w:t>
      </w:r>
      <w:r w:rsidR="00BE5C22">
        <w:rPr>
          <w:lang w:eastAsia="zh-CN"/>
        </w:rPr>
        <w:t xml:space="preserve">is </w:t>
      </w:r>
      <w:r w:rsidR="003E0455">
        <w:rPr>
          <w:lang w:eastAsia="zh-CN"/>
        </w:rPr>
        <w:t xml:space="preserve">mapped to more than 1 CMRs, </w:t>
      </w:r>
      <w:r>
        <w:rPr>
          <w:lang w:eastAsia="zh-CN"/>
        </w:rPr>
        <w:t xml:space="preserve">in essential it seems to be enough to be beam selection based on L1-RSRP considering 1 IMR is shared among mapped </w:t>
      </w:r>
      <w:r w:rsidR="003E0455">
        <w:rPr>
          <w:lang w:eastAsia="zh-CN"/>
        </w:rPr>
        <w:t xml:space="preserve"> multiple </w:t>
      </w:r>
      <w:r>
        <w:rPr>
          <w:lang w:eastAsia="zh-CN"/>
        </w:rPr>
        <w:t xml:space="preserve">CMRs. </w:t>
      </w:r>
      <w:r w:rsidR="00E65F7C">
        <w:rPr>
          <w:lang w:eastAsia="zh-CN"/>
        </w:rPr>
        <w:t>Thus</w:t>
      </w:r>
      <w:r w:rsidR="003E0455">
        <w:rPr>
          <w:lang w:eastAsia="zh-CN"/>
        </w:rPr>
        <w:t>, we not prefer option 3.</w:t>
      </w:r>
    </w:p>
    <w:p w14:paraId="6BD7C86D" w14:textId="3ED2112D" w:rsidR="0029492E" w:rsidRDefault="00805A65" w:rsidP="00467040">
      <w:pPr>
        <w:jc w:val="left"/>
        <w:rPr>
          <w:lang w:val="en-GB" w:eastAsia="zh-CN"/>
        </w:rPr>
      </w:pPr>
      <w:r>
        <w:rPr>
          <w:lang w:eastAsia="zh-CN"/>
        </w:rPr>
        <w:t xml:space="preserve">The </w:t>
      </w:r>
      <w:r>
        <w:rPr>
          <w:rFonts w:hint="eastAsia"/>
          <w:lang w:val="en-GB" w:eastAsia="zh-CN"/>
        </w:rPr>
        <w:t xml:space="preserve">typical use case for NZP-IMR based </w:t>
      </w:r>
      <w:r>
        <w:rPr>
          <w:lang w:val="en-GB" w:eastAsia="zh-CN"/>
        </w:rPr>
        <w:t xml:space="preserve">L1-SINR is intra-cell MU-MIMO pairing. </w:t>
      </w:r>
      <w:r w:rsidR="003E0455">
        <w:rPr>
          <w:lang w:val="en-GB" w:eastAsia="zh-CN"/>
        </w:rPr>
        <w:t xml:space="preserve">To some degree, that’s the reason that for </w:t>
      </w:r>
      <w:r>
        <w:rPr>
          <w:lang w:val="en-GB" w:eastAsia="zh-CN"/>
        </w:rPr>
        <w:t>option 2a/option 2b/option 2c, multipl</w:t>
      </w:r>
      <w:r w:rsidR="003E0455">
        <w:rPr>
          <w:lang w:val="en-GB" w:eastAsia="zh-CN"/>
        </w:rPr>
        <w:t>e NZP-IMRs are configured, wher</w:t>
      </w:r>
      <w:r w:rsidR="003E0455">
        <w:rPr>
          <w:rFonts w:hint="eastAsia"/>
          <w:lang w:val="en-GB" w:eastAsia="zh-CN"/>
        </w:rPr>
        <w:t xml:space="preserve">e each </w:t>
      </w:r>
      <w:r w:rsidR="003E0455">
        <w:rPr>
          <w:lang w:val="en-GB" w:eastAsia="zh-CN"/>
        </w:rPr>
        <w:t>NZP-IMR corresponds to the emulated interference caused by at least one interfering UE. However, considering dynamic communication environment, it seems not to be reasonable for fixing M value in</w:t>
      </w:r>
      <w:r w:rsidR="00B37D26">
        <w:rPr>
          <w:lang w:val="en-GB" w:eastAsia="zh-CN"/>
        </w:rPr>
        <w:t xml:space="preserve"> RRC.</w:t>
      </w:r>
      <w:r w:rsidR="00BE5C22">
        <w:rPr>
          <w:lang w:val="en-GB" w:eastAsia="zh-CN"/>
        </w:rPr>
        <w:t xml:space="preserve"> In Rel-15, in order to support</w:t>
      </w:r>
      <w:r w:rsidR="0029492E">
        <w:rPr>
          <w:lang w:val="en-GB" w:eastAsia="zh-CN"/>
        </w:rPr>
        <w:t xml:space="preserve"> intra-cell MU-MIMO case, NZP CSI-RS has been supported to be IMR in the CSI framework, and one-to-one mapping between CMR and NZP-IMR is configured by NW. Diverse use cases also could be supported by NW flexible implementation. Thus, similarly for L1-SINR based beam report, in our opinion, one-to-one mapping between CMR and NZP-IMR</w:t>
      </w:r>
      <w:r w:rsidR="00BE5C22">
        <w:rPr>
          <w:lang w:val="en-GB" w:eastAsia="zh-CN"/>
        </w:rPr>
        <w:t xml:space="preserve"> to achieve the essential function</w:t>
      </w:r>
      <w:r w:rsidR="00DC5950">
        <w:rPr>
          <w:lang w:val="en-GB" w:eastAsia="zh-CN"/>
        </w:rPr>
        <w:t xml:space="preserve"> of L1-SINR</w:t>
      </w:r>
      <w:r w:rsidR="0029492E">
        <w:rPr>
          <w:lang w:val="en-GB" w:eastAsia="zh-CN"/>
        </w:rPr>
        <w:t xml:space="preserve"> is enough. </w:t>
      </w:r>
      <w:r w:rsidR="00BE5C22">
        <w:rPr>
          <w:lang w:val="en-GB" w:eastAsia="zh-CN"/>
        </w:rPr>
        <w:t>The functionalities for option 2a/2b/2c could also be supported by option1</w:t>
      </w:r>
      <w:r w:rsidR="001B14FF">
        <w:rPr>
          <w:lang w:val="en-GB" w:eastAsia="zh-CN"/>
        </w:rPr>
        <w:t>a</w:t>
      </w:r>
      <w:r w:rsidR="00BE5C22">
        <w:rPr>
          <w:lang w:val="en-GB" w:eastAsia="zh-CN"/>
        </w:rPr>
        <w:t xml:space="preserve"> up to NW implementation. In addition, in our opinion overhead reduction is </w:t>
      </w:r>
      <w:r w:rsidR="00DC5950">
        <w:rPr>
          <w:lang w:val="en-GB" w:eastAsia="zh-CN"/>
        </w:rPr>
        <w:t xml:space="preserve">one </w:t>
      </w:r>
      <w:r w:rsidR="00BE5C22">
        <w:rPr>
          <w:lang w:val="en-GB" w:eastAsia="zh-CN"/>
        </w:rPr>
        <w:t xml:space="preserve">optimization issue not </w:t>
      </w:r>
      <w:r w:rsidR="00DC5950">
        <w:rPr>
          <w:lang w:val="en-GB" w:eastAsia="zh-CN"/>
        </w:rPr>
        <w:t xml:space="preserve">one </w:t>
      </w:r>
      <w:r w:rsidR="00BE5C22">
        <w:rPr>
          <w:lang w:val="en-GB" w:eastAsia="zh-CN"/>
        </w:rPr>
        <w:t>essential issue</w:t>
      </w:r>
      <w:r w:rsidR="00063163">
        <w:rPr>
          <w:lang w:val="en-GB" w:eastAsia="zh-CN"/>
        </w:rPr>
        <w:t xml:space="preserve"> for L1-SINR based beam report</w:t>
      </w:r>
      <w:r w:rsidR="00BE5C22">
        <w:rPr>
          <w:lang w:val="en-GB" w:eastAsia="zh-CN"/>
        </w:rPr>
        <w:t>.</w:t>
      </w:r>
    </w:p>
    <w:p w14:paraId="22E92262" w14:textId="421AB74F" w:rsidR="00B37D26" w:rsidRPr="00BE5C22" w:rsidRDefault="00BE5C22" w:rsidP="00467040">
      <w:pPr>
        <w:jc w:val="left"/>
        <w:rPr>
          <w:b/>
          <w:i/>
          <w:lang w:val="en-GB" w:eastAsia="zh-CN"/>
        </w:rPr>
      </w:pPr>
      <w:r w:rsidRPr="008C7F4A">
        <w:rPr>
          <w:b/>
          <w:i/>
          <w:lang w:val="en-GB" w:eastAsia="zh-CN"/>
        </w:rPr>
        <w:t>Proposal</w:t>
      </w:r>
      <w:r w:rsidRPr="008C7F4A">
        <w:rPr>
          <w:rFonts w:hint="eastAsia"/>
          <w:b/>
          <w:i/>
          <w:lang w:val="en-GB" w:eastAsia="zh-CN"/>
        </w:rPr>
        <w:t xml:space="preserve"> </w:t>
      </w:r>
      <w:r>
        <w:rPr>
          <w:b/>
          <w:i/>
          <w:lang w:val="en-GB" w:eastAsia="zh-CN"/>
        </w:rPr>
        <w:t>4</w:t>
      </w:r>
      <w:r w:rsidRPr="008C7F4A">
        <w:rPr>
          <w:rFonts w:hint="eastAsia"/>
          <w:b/>
          <w:i/>
          <w:lang w:val="en-GB" w:eastAsia="zh-CN"/>
        </w:rPr>
        <w:t>:</w:t>
      </w:r>
      <w:r>
        <w:rPr>
          <w:b/>
          <w:i/>
          <w:lang w:val="en-GB" w:eastAsia="zh-CN"/>
        </w:rPr>
        <w:t xml:space="preserve"> </w:t>
      </w:r>
      <w:r w:rsidRPr="00EC4A7C">
        <w:rPr>
          <w:b/>
          <w:i/>
          <w:lang w:val="en-GB" w:eastAsia="zh-CN"/>
        </w:rPr>
        <w:t>For L1-SINR based beam report, in a </w:t>
      </w:r>
      <w:r w:rsidRPr="001B14FF">
        <w:rPr>
          <w:b/>
          <w:i/>
          <w:lang w:val="en-GB" w:eastAsia="zh-CN"/>
        </w:rPr>
        <w:t>CSI-reportConfig</w:t>
      </w:r>
      <w:r w:rsidRPr="00EC4A7C">
        <w:rPr>
          <w:b/>
          <w:i/>
          <w:lang w:val="en-GB" w:eastAsia="zh-CN"/>
        </w:rPr>
        <w:t>, if IMR is configured to be based on NZP-IMR only, for resource</w:t>
      </w:r>
      <w:r>
        <w:rPr>
          <w:b/>
          <w:i/>
          <w:lang w:val="en-GB" w:eastAsia="zh-CN"/>
        </w:rPr>
        <w:t xml:space="preserve"> configuration, support option 1</w:t>
      </w:r>
      <w:r w:rsidRPr="00EC4A7C">
        <w:rPr>
          <w:b/>
          <w:i/>
          <w:lang w:val="en-GB" w:eastAsia="zh-CN"/>
        </w:rPr>
        <w:t>a:</w:t>
      </w:r>
      <w:r>
        <w:rPr>
          <w:b/>
          <w:i/>
          <w:lang w:val="en-GB" w:eastAsia="zh-CN"/>
        </w:rPr>
        <w:t xml:space="preserve"> </w:t>
      </w:r>
      <w:r w:rsidRPr="00BE5C22">
        <w:rPr>
          <w:b/>
          <w:i/>
          <w:lang w:val="en-GB" w:eastAsia="zh-CN"/>
        </w:rPr>
        <w:t>CMR and IMR are 1-to-1 mapped</w:t>
      </w:r>
      <w:r>
        <w:rPr>
          <w:b/>
          <w:i/>
          <w:lang w:val="en-GB" w:eastAsia="zh-CN"/>
        </w:rPr>
        <w:t>.</w:t>
      </w:r>
    </w:p>
    <w:p w14:paraId="433E93E4" w14:textId="65124882" w:rsidR="007949E3" w:rsidRPr="008C7F4A" w:rsidRDefault="001D2BAA" w:rsidP="001D2BAA">
      <w:pPr>
        <w:rPr>
          <w:lang w:val="en-GB" w:eastAsia="zh-CN"/>
        </w:rPr>
      </w:pPr>
      <w:r w:rsidRPr="008C7F4A">
        <w:rPr>
          <w:rFonts w:hint="eastAsia"/>
          <w:lang w:val="en-GB" w:eastAsia="zh-CN"/>
        </w:rPr>
        <w:t xml:space="preserve">With </w:t>
      </w:r>
      <w:r w:rsidRPr="008C7F4A">
        <w:rPr>
          <w:lang w:val="en-GB" w:eastAsia="zh-CN"/>
        </w:rPr>
        <w:t>regarding</w:t>
      </w:r>
      <w:r w:rsidRPr="008C7F4A">
        <w:rPr>
          <w:rFonts w:hint="eastAsia"/>
          <w:lang w:val="en-GB" w:eastAsia="zh-CN"/>
        </w:rPr>
        <w:t xml:space="preserve"> to measurement </w:t>
      </w:r>
      <w:r w:rsidRPr="008C7F4A">
        <w:rPr>
          <w:lang w:val="en-GB" w:eastAsia="zh-CN"/>
        </w:rPr>
        <w:t xml:space="preserve">and </w:t>
      </w:r>
      <w:r w:rsidRPr="008C7F4A">
        <w:rPr>
          <w:rFonts w:hint="eastAsia"/>
          <w:lang w:val="en-GB" w:eastAsia="zh-CN"/>
        </w:rPr>
        <w:t>reporting in R</w:t>
      </w:r>
      <w:r w:rsidRPr="008C7F4A">
        <w:rPr>
          <w:lang w:val="en-GB" w:eastAsia="zh-CN"/>
        </w:rPr>
        <w:t>el-</w:t>
      </w:r>
      <w:r w:rsidRPr="008C7F4A">
        <w:rPr>
          <w:rFonts w:hint="eastAsia"/>
          <w:lang w:val="en-GB" w:eastAsia="zh-CN"/>
        </w:rPr>
        <w:t xml:space="preserve">16, </w:t>
      </w:r>
      <w:r w:rsidRPr="008C7F4A">
        <w:rPr>
          <w:lang w:val="en-GB" w:eastAsia="zh-CN"/>
        </w:rPr>
        <w:t xml:space="preserve">we have not seen the benefits of L1-SINR and L1-RSRP included in one report. Thus, </w:t>
      </w:r>
      <w:r w:rsidRPr="008C7F4A">
        <w:rPr>
          <w:rFonts w:hint="eastAsia"/>
          <w:lang w:val="en-GB" w:eastAsia="zh-CN"/>
        </w:rPr>
        <w:t>in our opinion</w:t>
      </w:r>
      <w:r w:rsidR="00DC059D">
        <w:rPr>
          <w:rFonts w:hint="eastAsia"/>
          <w:lang w:val="en-GB" w:eastAsia="zh-CN"/>
        </w:rPr>
        <w:t>,</w:t>
      </w:r>
      <w:r w:rsidRPr="008C7F4A">
        <w:rPr>
          <w:rFonts w:hint="eastAsia"/>
          <w:lang w:val="en-GB" w:eastAsia="zh-CN"/>
        </w:rPr>
        <w:t xml:space="preserve"> </w:t>
      </w:r>
      <w:r w:rsidRPr="008C7F4A">
        <w:rPr>
          <w:lang w:val="en-GB" w:eastAsia="zh-CN"/>
        </w:rPr>
        <w:t>measurement and reporting of only L1-RSRP or only L1-SINR is enough, and that how to configure</w:t>
      </w:r>
      <w:r w:rsidR="007C0911">
        <w:rPr>
          <w:lang w:val="en-GB" w:eastAsia="zh-CN"/>
        </w:rPr>
        <w:t xml:space="preserve"> is up to gNB implementation w/o or w/ </w:t>
      </w:r>
      <w:r w:rsidRPr="008C7F4A">
        <w:rPr>
          <w:lang w:val="en-GB" w:eastAsia="zh-CN"/>
        </w:rPr>
        <w:t>UE recommendation. Considering</w:t>
      </w:r>
      <w:r w:rsidRPr="008C7F4A">
        <w:rPr>
          <w:sz w:val="20"/>
        </w:rPr>
        <w:t xml:space="preserve"> </w:t>
      </w:r>
      <w:r w:rsidRPr="008C7F4A">
        <w:t>for L1-SINR where CMR and IMR would be configured joint</w:t>
      </w:r>
      <w:r w:rsidR="00EC774C">
        <w:t>ly by gNB based on CSI framework</w:t>
      </w:r>
      <w:r w:rsidRPr="008C7F4A">
        <w:t>, SSBRI/CRI in beam reporting could implicitly indicate IMR index.</w:t>
      </w:r>
    </w:p>
    <w:p w14:paraId="12CF0F34" w14:textId="45D8441B" w:rsidR="0038710E" w:rsidRPr="00244A36" w:rsidRDefault="007949E3" w:rsidP="00244A36">
      <w:pPr>
        <w:jc w:val="left"/>
        <w:rPr>
          <w:b/>
          <w:i/>
          <w:lang w:val="en-GB" w:eastAsia="zh-CN"/>
        </w:rPr>
      </w:pPr>
      <w:r w:rsidRPr="008C7F4A">
        <w:rPr>
          <w:b/>
          <w:i/>
          <w:lang w:val="en-GB" w:eastAsia="zh-CN"/>
        </w:rPr>
        <w:t>Proposal</w:t>
      </w:r>
      <w:r w:rsidRPr="008C7F4A">
        <w:rPr>
          <w:rFonts w:hint="eastAsia"/>
          <w:b/>
          <w:i/>
          <w:lang w:val="en-GB" w:eastAsia="zh-CN"/>
        </w:rPr>
        <w:t xml:space="preserve"> </w:t>
      </w:r>
      <w:r w:rsidR="00BE5C22">
        <w:rPr>
          <w:b/>
          <w:i/>
          <w:lang w:val="en-GB" w:eastAsia="zh-CN"/>
        </w:rPr>
        <w:t>5</w:t>
      </w:r>
      <w:r w:rsidRPr="008C7F4A">
        <w:rPr>
          <w:rFonts w:hint="eastAsia"/>
          <w:b/>
          <w:i/>
          <w:lang w:val="en-GB" w:eastAsia="zh-CN"/>
        </w:rPr>
        <w:t>:</w:t>
      </w:r>
      <w:r w:rsidRPr="008C7F4A">
        <w:rPr>
          <w:b/>
          <w:i/>
          <w:lang w:val="en-GB" w:eastAsia="zh-CN"/>
        </w:rPr>
        <w:t xml:space="preserve"> For L1-SINR, not support gNB to configure UE to report IMR index and/or RSRP additionally in a beam reporting instance.</w:t>
      </w:r>
    </w:p>
    <w:p w14:paraId="374896D4" w14:textId="49B885D9" w:rsidR="00EE4E79" w:rsidRDefault="00EE4E79" w:rsidP="00EE4E79">
      <w:pPr>
        <w:rPr>
          <w:color w:val="000000"/>
        </w:rPr>
      </w:pPr>
      <w:r>
        <w:rPr>
          <w:lang w:val="en-GB" w:eastAsia="zh-CN"/>
        </w:rPr>
        <w:t xml:space="preserve">When the resource carrying L1-SINR report collides with the resources carrying other UCI, priority rule should be considered for UE </w:t>
      </w:r>
      <w:r w:rsidR="006D5EAD">
        <w:rPr>
          <w:lang w:val="en-GB" w:eastAsia="zh-CN"/>
        </w:rPr>
        <w:t>to transmit some</w:t>
      </w:r>
      <w:r>
        <w:rPr>
          <w:lang w:val="en-GB" w:eastAsia="zh-CN"/>
        </w:rPr>
        <w:t xml:space="preserve"> of them. In principle, when CSI report carrying L1-SINR </w:t>
      </w:r>
      <w:r w:rsidR="00035705">
        <w:rPr>
          <w:lang w:val="en-GB" w:eastAsia="zh-CN"/>
        </w:rPr>
        <w:lastRenderedPageBreak/>
        <w:t xml:space="preserve">collide with other UCI </w:t>
      </w:r>
      <w:r>
        <w:rPr>
          <w:lang w:val="en-GB" w:eastAsia="zh-CN"/>
        </w:rPr>
        <w:t>part</w:t>
      </w:r>
      <w:r w:rsidR="00035705">
        <w:rPr>
          <w:lang w:val="en-GB" w:eastAsia="zh-CN"/>
        </w:rPr>
        <w:t>s not</w:t>
      </w:r>
      <w:r>
        <w:rPr>
          <w:lang w:val="en-GB" w:eastAsia="zh-CN"/>
        </w:rPr>
        <w:t xml:space="preserve"> from CSI reports, we could completely reuse </w:t>
      </w:r>
      <w:r w:rsidR="005E7BFB">
        <w:rPr>
          <w:lang w:val="en-GB" w:eastAsia="zh-CN"/>
        </w:rPr>
        <w:t xml:space="preserve">the priority </w:t>
      </w:r>
      <w:r w:rsidR="005C6B77">
        <w:rPr>
          <w:lang w:val="en-GB" w:eastAsia="zh-CN"/>
        </w:rPr>
        <w:t>from</w:t>
      </w:r>
      <w:r w:rsidR="005E7BFB">
        <w:rPr>
          <w:lang w:val="en-GB" w:eastAsia="zh-CN"/>
        </w:rPr>
        <w:t xml:space="preserve"> </w:t>
      </w:r>
      <w:r>
        <w:rPr>
          <w:lang w:val="en-GB" w:eastAsia="zh-CN"/>
        </w:rPr>
        <w:t>Rel-15. However, when CSI report carrying L1-SINR collide</w:t>
      </w:r>
      <w:r w:rsidR="00C4128D">
        <w:rPr>
          <w:lang w:val="en-GB" w:eastAsia="zh-CN"/>
        </w:rPr>
        <w:t>s</w:t>
      </w:r>
      <w:r>
        <w:rPr>
          <w:lang w:val="en-GB" w:eastAsia="zh-CN"/>
        </w:rPr>
        <w:t xml:space="preserve"> with </w:t>
      </w:r>
      <w:r w:rsidR="005C6B77">
        <w:rPr>
          <w:lang w:val="en-GB" w:eastAsia="zh-CN"/>
        </w:rPr>
        <w:t xml:space="preserve">other </w:t>
      </w:r>
      <w:r>
        <w:rPr>
          <w:lang w:val="en-GB" w:eastAsia="zh-CN"/>
        </w:rPr>
        <w:t>CSI report</w:t>
      </w:r>
      <w:r w:rsidR="005C6B77">
        <w:rPr>
          <w:lang w:val="en-GB" w:eastAsia="zh-CN"/>
        </w:rPr>
        <w:t>(s)</w:t>
      </w:r>
      <w:r>
        <w:rPr>
          <w:lang w:val="en-GB" w:eastAsia="zh-CN"/>
        </w:rPr>
        <w:t xml:space="preserve">, further enhancement </w:t>
      </w:r>
      <w:r w:rsidR="0038710E">
        <w:rPr>
          <w:lang w:val="en-GB" w:eastAsia="zh-CN"/>
        </w:rPr>
        <w:t xml:space="preserve">on priority rule </w:t>
      </w:r>
      <w:r>
        <w:rPr>
          <w:lang w:val="en-GB" w:eastAsia="zh-CN"/>
        </w:rPr>
        <w:t>is needed. In Rel-15</w:t>
      </w:r>
      <w:r w:rsidR="0038710E">
        <w:rPr>
          <w:lang w:val="en-GB" w:eastAsia="zh-CN"/>
        </w:rPr>
        <w:t>[</w:t>
      </w:r>
      <w:r w:rsidR="0056179E">
        <w:rPr>
          <w:lang w:val="en-GB" w:eastAsia="zh-CN"/>
        </w:rPr>
        <w:t>3</w:t>
      </w:r>
      <w:r w:rsidR="0038710E">
        <w:rPr>
          <w:lang w:val="en-GB" w:eastAsia="zh-CN"/>
        </w:rPr>
        <w:t>]</w:t>
      </w:r>
      <w:r>
        <w:rPr>
          <w:lang w:val="en-GB" w:eastAsia="zh-CN"/>
        </w:rPr>
        <w:t xml:space="preserve">, </w:t>
      </w: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t>
      </w:r>
      <w:r w:rsidR="00C4128D">
        <w:rPr>
          <w:color w:val="000000"/>
        </w:rPr>
        <w:t xml:space="preserve">, </w:t>
      </w:r>
      <w:r>
        <w:rPr>
          <w:color w:val="000000"/>
        </w:rPr>
        <w:t>where</w:t>
      </w:r>
    </w:p>
    <w:p w14:paraId="76CF0D91" w14:textId="509DA80C" w:rsidR="00EE4E79" w:rsidRPr="0038710E" w:rsidRDefault="00EE4E79" w:rsidP="00EE4E79">
      <w:pPr>
        <w:pStyle w:val="B1"/>
        <w:ind w:firstLine="440"/>
        <w:rPr>
          <w:color w:val="000000"/>
          <w:sz w:val="22"/>
          <w:szCs w:val="22"/>
          <w:lang w:val="en-US"/>
        </w:rPr>
      </w:pPr>
      <w:r w:rsidRPr="0038710E">
        <w:rPr>
          <w:color w:val="000000"/>
          <w:sz w:val="22"/>
          <w:szCs w:val="22"/>
          <w:lang w:val="en-US"/>
        </w:rPr>
        <w:t>-</w:t>
      </w:r>
      <w:r w:rsidRPr="0038710E">
        <w:rPr>
          <w:color w:val="000000"/>
          <w:sz w:val="22"/>
          <w:szCs w:val="22"/>
          <w:lang w:val="en-US"/>
        </w:rPr>
        <w:tab/>
      </w:r>
      <m:oMath>
        <m:r>
          <m:rPr>
            <m:sty m:val="p"/>
          </m:rPr>
          <w:rPr>
            <w:rFonts w:ascii="Cambria Math" w:hAnsi="Cambria Math"/>
            <w:color w:val="000000"/>
            <w:sz w:val="22"/>
            <w:szCs w:val="22"/>
            <w:lang w:val="en-US"/>
          </w:rPr>
          <m:t>y=0</m:t>
        </m:r>
      </m:oMath>
      <w:r w:rsidR="0038710E" w:rsidRPr="0038710E">
        <w:rPr>
          <w:rFonts w:hint="eastAsia"/>
          <w:color w:val="000000"/>
          <w:sz w:val="22"/>
          <w:szCs w:val="22"/>
          <w:lang w:val="en-US"/>
        </w:rPr>
        <w:t xml:space="preserve"> </w:t>
      </w:r>
      <w:r w:rsidR="0038710E" w:rsidRPr="0038710E">
        <w:rPr>
          <w:color w:val="000000"/>
          <w:sz w:val="22"/>
          <w:szCs w:val="22"/>
          <w:lang w:val="en-US"/>
        </w:rPr>
        <w:t>f</w:t>
      </w:r>
      <w:r w:rsidRPr="0038710E">
        <w:rPr>
          <w:color w:val="000000"/>
          <w:sz w:val="22"/>
          <w:szCs w:val="22"/>
          <w:lang w:val="en-US"/>
        </w:rPr>
        <w:t>or aperiodic CSI reports to be carried on PUSCH</w:t>
      </w:r>
      <w:r w:rsidR="00B712A5">
        <w:rPr>
          <w:color w:val="000000"/>
          <w:sz w:val="22"/>
          <w:szCs w:val="22"/>
          <w:lang w:val="en-US"/>
        </w:rPr>
        <w:t>,</w:t>
      </w:r>
      <w:r w:rsidR="005E7BFB">
        <w:rPr>
          <w:color w:val="000000"/>
          <w:sz w:val="22"/>
          <w:szCs w:val="22"/>
          <w:lang w:val="en-US"/>
        </w:rPr>
        <w:t xml:space="preserve"> </w:t>
      </w:r>
      <m:oMath>
        <m:r>
          <m:rPr>
            <m:sty m:val="p"/>
          </m:rPr>
          <w:rPr>
            <w:rFonts w:ascii="Cambria Math" w:hAnsi="Cambria Math"/>
            <w:color w:val="000000"/>
            <w:sz w:val="22"/>
            <w:szCs w:val="22"/>
            <w:lang w:val="en-US"/>
          </w:rPr>
          <m:t xml:space="preserve"> y=1</m:t>
        </m:r>
      </m:oMath>
      <w:r w:rsidRPr="0038710E">
        <w:rPr>
          <w:color w:val="000000"/>
          <w:sz w:val="22"/>
          <w:szCs w:val="22"/>
          <w:lang w:val="en-US"/>
        </w:rPr>
        <w:t xml:space="preserve"> for semi-persistent CSI reports to be carried on PUSCH, </w:t>
      </w:r>
      <m:oMath>
        <m:r>
          <m:rPr>
            <m:sty m:val="p"/>
          </m:rPr>
          <w:rPr>
            <w:rFonts w:ascii="Cambria Math" w:hAnsi="Cambria Math"/>
            <w:color w:val="000000"/>
            <w:sz w:val="22"/>
            <w:szCs w:val="22"/>
            <w:lang w:val="en-US"/>
          </w:rPr>
          <m:t>y=2</m:t>
        </m:r>
      </m:oMath>
      <w:r w:rsidRPr="0038710E">
        <w:rPr>
          <w:color w:val="000000"/>
          <w:sz w:val="22"/>
          <w:szCs w:val="22"/>
          <w:lang w:val="en-US"/>
        </w:rPr>
        <w:t xml:space="preserve"> for semi-persistent CSI reports to be carried on PUCCH and  </w:t>
      </w:r>
      <m:oMath>
        <m:r>
          <m:rPr>
            <m:sty m:val="p"/>
          </m:rPr>
          <w:rPr>
            <w:rFonts w:ascii="Cambria Math" w:hAnsi="Cambria Math"/>
            <w:color w:val="000000"/>
            <w:sz w:val="22"/>
            <w:szCs w:val="22"/>
            <w:lang w:val="en-US"/>
          </w:rPr>
          <m:t>y=3</m:t>
        </m:r>
      </m:oMath>
      <w:r w:rsidR="00B3043A">
        <w:rPr>
          <w:rFonts w:hint="eastAsia"/>
          <w:color w:val="000000"/>
          <w:sz w:val="22"/>
          <w:szCs w:val="22"/>
          <w:lang w:val="en-US" w:eastAsia="zh-CN"/>
        </w:rPr>
        <w:t xml:space="preserve"> </w:t>
      </w:r>
      <w:r w:rsidRPr="0038710E">
        <w:rPr>
          <w:color w:val="000000"/>
          <w:sz w:val="22"/>
          <w:szCs w:val="22"/>
          <w:lang w:val="en-US"/>
        </w:rPr>
        <w:t>for periodic CSI reports to be carried on PUCCH;</w:t>
      </w:r>
    </w:p>
    <w:p w14:paraId="0048699E" w14:textId="4E174284" w:rsidR="00EE4E79" w:rsidRPr="0038710E" w:rsidRDefault="00EE4E79" w:rsidP="00EE4E79">
      <w:pPr>
        <w:pStyle w:val="B1"/>
        <w:ind w:firstLine="440"/>
        <w:rPr>
          <w:color w:val="000000"/>
          <w:sz w:val="22"/>
          <w:szCs w:val="22"/>
          <w:lang w:val="en-US"/>
        </w:rPr>
      </w:pPr>
      <w:r w:rsidRPr="0038710E">
        <w:rPr>
          <w:color w:val="000000"/>
          <w:sz w:val="22"/>
          <w:szCs w:val="22"/>
          <w:lang w:val="en-US"/>
        </w:rPr>
        <w:t>-</w:t>
      </w:r>
      <w:r w:rsidRPr="0038710E">
        <w:rPr>
          <w:color w:val="000000"/>
          <w:sz w:val="22"/>
          <w:szCs w:val="22"/>
          <w:lang w:val="en-US"/>
        </w:rPr>
        <w:tab/>
      </w:r>
      <m:oMath>
        <m:r>
          <m:rPr>
            <m:sty m:val="p"/>
          </m:rPr>
          <w:rPr>
            <w:rFonts w:ascii="Cambria Math" w:hAnsi="Cambria Math"/>
            <w:color w:val="000000"/>
            <w:sz w:val="22"/>
            <w:szCs w:val="22"/>
            <w:lang w:val="en-US"/>
          </w:rPr>
          <m:t>k=0</m:t>
        </m:r>
      </m:oMath>
      <w:r w:rsidRPr="0038710E">
        <w:rPr>
          <w:color w:val="000000"/>
          <w:sz w:val="22"/>
          <w:szCs w:val="22"/>
          <w:lang w:val="en-US"/>
        </w:rPr>
        <w:t xml:space="preserve"> for CSI reports carrying L1-RSRP and </w:t>
      </w:r>
      <m:oMath>
        <m:r>
          <m:rPr>
            <m:sty m:val="p"/>
          </m:rPr>
          <w:rPr>
            <w:rFonts w:ascii="Cambria Math" w:hAnsi="Cambria Math"/>
            <w:color w:val="000000"/>
            <w:sz w:val="22"/>
            <w:szCs w:val="22"/>
            <w:lang w:val="en-US"/>
          </w:rPr>
          <m:t>k=1</m:t>
        </m:r>
      </m:oMath>
      <w:r w:rsidRPr="0038710E">
        <w:rPr>
          <w:color w:val="000000"/>
          <w:sz w:val="22"/>
          <w:szCs w:val="22"/>
          <w:lang w:val="en-US"/>
        </w:rPr>
        <w:t xml:space="preserve"> for CSI reports not carrying L1-RSRP;</w:t>
      </w:r>
    </w:p>
    <w:p w14:paraId="75088246" w14:textId="77777777" w:rsidR="00EE4E79" w:rsidRPr="0038710E" w:rsidRDefault="00EE4E79" w:rsidP="00EE4E79">
      <w:pPr>
        <w:pStyle w:val="B1"/>
        <w:ind w:firstLine="440"/>
        <w:rPr>
          <w:color w:val="000000"/>
          <w:sz w:val="22"/>
          <w:szCs w:val="22"/>
          <w:lang w:val="en-US"/>
        </w:rPr>
      </w:pPr>
      <w:r w:rsidRPr="0038710E">
        <w:rPr>
          <w:color w:val="000000"/>
          <w:sz w:val="22"/>
          <w:szCs w:val="22"/>
          <w:lang w:val="en-US"/>
        </w:rPr>
        <w:t>-</w:t>
      </w:r>
      <w:r w:rsidRPr="0038710E">
        <w:rPr>
          <w:color w:val="000000"/>
          <w:sz w:val="22"/>
          <w:szCs w:val="22"/>
          <w:lang w:val="en-US"/>
        </w:rPr>
        <w:tab/>
        <w:t xml:space="preserve">c is the serving cell index and </w:t>
      </w:r>
      <m:oMath>
        <m:sSub>
          <m:sSubPr>
            <m:ctrlPr>
              <w:rPr>
                <w:rFonts w:ascii="Cambria Math" w:hAnsi="Cambria Math"/>
                <w:color w:val="000000"/>
                <w:sz w:val="22"/>
                <w:szCs w:val="22"/>
                <w:lang w:val="en-US"/>
              </w:rPr>
            </m:ctrlPr>
          </m:sSubPr>
          <m:e>
            <m:r>
              <w:rPr>
                <w:rFonts w:ascii="Cambria Math" w:hAnsi="Cambria Math"/>
                <w:color w:val="000000"/>
                <w:sz w:val="22"/>
                <w:szCs w:val="22"/>
                <w:lang w:val="en-US"/>
              </w:rPr>
              <m:t>N</m:t>
            </m:r>
          </m:e>
          <m:sub>
            <m:r>
              <w:rPr>
                <w:rFonts w:ascii="Cambria Math" w:hAnsi="Cambria Math"/>
                <w:color w:val="000000"/>
                <w:sz w:val="22"/>
                <w:szCs w:val="22"/>
                <w:lang w:val="en-US"/>
              </w:rPr>
              <m:t>cells</m:t>
            </m:r>
          </m:sub>
        </m:sSub>
      </m:oMath>
      <w:r w:rsidRPr="0038710E">
        <w:rPr>
          <w:color w:val="000000"/>
          <w:sz w:val="22"/>
          <w:szCs w:val="22"/>
          <w:lang w:val="en-US"/>
        </w:rPr>
        <w:t xml:space="preserve"> is the value of the higher layer parameter maxNrofServingCells;</w:t>
      </w:r>
    </w:p>
    <w:p w14:paraId="627ABA41" w14:textId="6F1FDF47" w:rsidR="00EE4E79" w:rsidRPr="0038710E" w:rsidRDefault="00EE4E79" w:rsidP="0038710E">
      <w:pPr>
        <w:ind w:left="568" w:firstLineChars="200" w:firstLine="440"/>
        <w:rPr>
          <w:color w:val="000000"/>
        </w:rPr>
      </w:pPr>
      <w:r w:rsidRPr="0038710E">
        <w:rPr>
          <w:color w:val="000000"/>
        </w:rPr>
        <w:t>-</w:t>
      </w:r>
      <w:r w:rsidRPr="0038710E">
        <w:rPr>
          <w:color w:val="000000"/>
        </w:rPr>
        <w:tab/>
        <w:t xml:space="preserve">s is the reportConfigID and </w:t>
      </w:r>
      <m:oMath>
        <m:sSub>
          <m:sSubPr>
            <m:ctrlPr>
              <w:rPr>
                <w:rFonts w:ascii="Cambria Math" w:hAnsi="Cambria Math"/>
                <w:color w:val="000000"/>
              </w:rPr>
            </m:ctrlPr>
          </m:sSubPr>
          <m:e>
            <m:r>
              <w:rPr>
                <w:rFonts w:ascii="Cambria Math" w:hAnsi="Cambria Math"/>
                <w:color w:val="000000"/>
              </w:rPr>
              <m:t>M</m:t>
            </m:r>
          </m:e>
          <m:sub>
            <m:r>
              <w:rPr>
                <w:rFonts w:ascii="Cambria Math" w:hAnsi="Cambria Math"/>
                <w:color w:val="000000"/>
              </w:rPr>
              <m:t>s</m:t>
            </m:r>
          </m:sub>
        </m:sSub>
      </m:oMath>
      <w:r w:rsidR="0038710E">
        <w:rPr>
          <w:color w:val="000000"/>
        </w:rPr>
        <w:t xml:space="preserve"> </w:t>
      </w:r>
      <w:r w:rsidRPr="0038710E">
        <w:rPr>
          <w:color w:val="000000"/>
        </w:rPr>
        <w:t>is the value of the higher layer parameter maxNrofCSI-ReportConfigurations.</w:t>
      </w:r>
    </w:p>
    <w:p w14:paraId="6CA7F164" w14:textId="4E9EB757" w:rsidR="00C65EF9" w:rsidRDefault="00C65EF9" w:rsidP="00C65EF9">
      <w:pPr>
        <w:rPr>
          <w:lang w:eastAsia="zh-CN"/>
        </w:rPr>
      </w:pPr>
      <w:r>
        <w:rPr>
          <w:lang w:eastAsia="zh-CN"/>
        </w:rPr>
        <w:t xml:space="preserve">In FR2, the beams tend to be </w:t>
      </w:r>
      <w:r w:rsidR="00035705">
        <w:rPr>
          <w:lang w:eastAsia="zh-CN"/>
        </w:rPr>
        <w:t xml:space="preserve">narrow </w:t>
      </w:r>
      <w:r>
        <w:rPr>
          <w:lang w:eastAsia="zh-CN"/>
        </w:rPr>
        <w:t>to maximize their coverage. Nevertheless, the interference can also become a severe issue since more power is confined within limited spatial domain. Therefore, for the feature of taking interference into account, L1-SINR is more reliable than</w:t>
      </w:r>
      <w:r w:rsidR="00035705">
        <w:rPr>
          <w:lang w:eastAsia="zh-CN"/>
        </w:rPr>
        <w:t xml:space="preserve"> L1-RSRP from the perspective of</w:t>
      </w:r>
      <w:r>
        <w:rPr>
          <w:lang w:eastAsia="zh-CN"/>
        </w:rPr>
        <w:t xml:space="preserve"> beam measurement. We suggest to modify Rel-15 as follows:</w:t>
      </w:r>
    </w:p>
    <w:p w14:paraId="01E46C50" w14:textId="77777777" w:rsidR="00C65EF9" w:rsidRDefault="005420A7" w:rsidP="00C65EF9">
      <w:pPr>
        <w:ind w:firstLineChars="950" w:firstLine="2090"/>
        <w:rPr>
          <w:lang w:eastAsia="zh-CN"/>
        </w:rPr>
      </w:pP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=3∙</m:t>
        </m:r>
        <m:sSub>
          <m:sSubPr>
            <m:ctrlPr>
              <w:rPr>
                <w:rFonts w:ascii="Cambria Math" w:hAnsi="Cambria Math"/>
                <w:lang w:eastAsia="zh-CN"/>
              </w:rPr>
            </m:ctrlPr>
          </m:sSubPr>
          <m:e>
            <m:r>
              <w:rPr>
                <w:rFonts w:ascii="Cambria Math" w:hAnsi="Cambria Math" w:hint="eastAsia"/>
                <w:lang w:eastAsia="zh-CN"/>
              </w:rPr>
              <m:t>N</m:t>
            </m:r>
          </m:e>
          <m:sub>
            <m:r>
              <w:rPr>
                <w:rFonts w:ascii="Cambria Math" w:hAnsi="Cambria Math" w:hint="eastAsia"/>
                <w:lang w:eastAsia="zh-CN"/>
              </w:rPr>
              <m:t>cells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hint="eastAsia"/>
                <w:lang w:eastAsia="zh-CN"/>
              </w:rPr>
              <m:t>M</m:t>
            </m:r>
          </m:e>
          <m:sub>
            <m:r>
              <w:rPr>
                <w:rFonts w:ascii="Cambria Math" w:hAnsi="Cambria Math" w:hint="eastAsia"/>
                <w:lang w:eastAsia="zh-CN"/>
              </w:rPr>
              <m:t>s</m:t>
            </m:r>
          </m:sub>
        </m:sSub>
        <m:r>
          <m:rPr>
            <m:sty m:val="p"/>
          </m:rPr>
          <w:rPr>
            <w:rFonts w:ascii="Cambria Math" w:hAnsi="Cambria Math"/>
            <w:lang w:eastAsia="zh-CN"/>
          </w:rPr>
          <m:t>∙</m:t>
        </m:r>
        <m:r>
          <w:rPr>
            <w:rFonts w:ascii="Cambria Math" w:hAnsi="Cambria Math" w:hint="eastAsia"/>
            <w:lang w:eastAsia="zh-CN"/>
          </w:rPr>
          <m:t>y</m:t>
        </m:r>
        <m:r>
          <m:rPr>
            <m:sty m:val="p"/>
          </m:rPr>
          <w:rPr>
            <w:rFonts w:ascii="Cambria Math" w:hAnsi="Cambria Math" w:hint="eastAsia"/>
            <w:lang w:eastAsia="zh-CN"/>
          </w:rPr>
          <m:t>+</m:t>
        </m:r>
        <m:sSub>
          <m:sSubPr>
            <m:ctrlPr>
              <w:rPr>
                <w:rFonts w:ascii="Cambria Math" w:hAnsi="Cambria Math"/>
                <w:lang w:eastAsia="zh-CN"/>
              </w:rPr>
            </m:ctrlPr>
          </m:sSubPr>
          <m:e>
            <m:r>
              <w:rPr>
                <w:rFonts w:ascii="Cambria Math" w:hAnsi="Cambria Math" w:hint="eastAsia"/>
                <w:lang w:eastAsia="zh-CN"/>
              </w:rPr>
              <m:t>N</m:t>
            </m:r>
          </m:e>
          <m:sub>
            <m:r>
              <w:rPr>
                <w:rFonts w:ascii="Cambria Math" w:hAnsi="Cambria Math" w:hint="eastAsia"/>
                <w:lang w:eastAsia="zh-CN"/>
              </w:rPr>
              <m:t>cells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hint="eastAsia"/>
                <w:lang w:eastAsia="zh-CN"/>
              </w:rPr>
              <m:t>M</m:t>
            </m:r>
          </m:e>
          <m:sub>
            <m:r>
              <w:rPr>
                <w:rFonts w:ascii="Cambria Math" w:hAnsi="Cambria Math" w:hint="eastAsia"/>
                <w:lang w:eastAsia="zh-CN"/>
              </w:rPr>
              <m:t>s</m:t>
            </m:r>
          </m:sub>
        </m:sSub>
        <m:r>
          <m:rPr>
            <m:sty m:val="p"/>
          </m:rPr>
          <w:rPr>
            <w:rFonts w:ascii="Cambria Math" w:hAnsi="Cambria Math"/>
            <w:lang w:eastAsia="zh-CN"/>
          </w:rPr>
          <m:t>∙</m:t>
        </m:r>
        <m:r>
          <w:rPr>
            <w:rFonts w:ascii="Cambria Math" w:hAnsi="Cambria Math" w:hint="eastAsia"/>
            <w:lang w:eastAsia="zh-CN"/>
          </w:rPr>
          <m:t>k</m:t>
        </m:r>
        <m:r>
          <m:rPr>
            <m:sty m:val="p"/>
          </m:rPr>
          <w:rPr>
            <w:rFonts w:ascii="Cambria Math" w:hAnsi="Cambria Math" w:hint="eastAsia"/>
            <w:lang w:eastAsia="zh-CN"/>
          </w:rPr>
          <m:t>+</m:t>
        </m:r>
        <m:sSub>
          <m:sSubPr>
            <m:ctrlPr>
              <w:rPr>
                <w:rFonts w:ascii="Cambria Math" w:hAnsi="Cambria Math"/>
                <w:lang w:eastAsia="zh-CN"/>
              </w:rPr>
            </m:ctrlPr>
          </m:sSubPr>
          <m:e>
            <m:r>
              <w:rPr>
                <w:rFonts w:ascii="Cambria Math" w:hAnsi="Cambria Math" w:hint="eastAsia"/>
                <w:lang w:eastAsia="zh-CN"/>
              </w:rPr>
              <m:t>M</m:t>
            </m:r>
          </m:e>
          <m:sub>
            <m:r>
              <w:rPr>
                <w:rFonts w:ascii="Cambria Math" w:hAnsi="Cambria Math" w:hint="eastAsia"/>
                <w:lang w:eastAsia="zh-CN"/>
              </w:rPr>
              <m:t>s</m:t>
            </m:r>
          </m:sub>
        </m:sSub>
        <m:r>
          <m:rPr>
            <m:sty m:val="p"/>
          </m:rPr>
          <w:rPr>
            <w:rFonts w:ascii="Cambria Math" w:hAnsi="Cambria Math"/>
            <w:lang w:eastAsia="zh-CN"/>
          </w:rPr>
          <m:t>∙</m:t>
        </m:r>
        <m:r>
          <w:rPr>
            <w:rFonts w:ascii="Cambria Math" w:hAnsi="Cambria Math" w:hint="eastAsia"/>
            <w:lang w:eastAsia="zh-CN"/>
          </w:rPr>
          <m:t>c</m:t>
        </m:r>
        <m:r>
          <m:rPr>
            <m:sty m:val="p"/>
          </m:rPr>
          <w:rPr>
            <w:rFonts w:ascii="Cambria Math" w:hAnsi="Cambria Math" w:hint="eastAsia"/>
            <w:lang w:eastAsia="zh-CN"/>
          </w:rPr>
          <m:t>+</m:t>
        </m:r>
        <m:r>
          <w:rPr>
            <w:rFonts w:ascii="Cambria Math" w:hAnsi="Cambria Math" w:hint="eastAsia"/>
            <w:lang w:eastAsia="zh-CN"/>
          </w:rPr>
          <m:t>s</m:t>
        </m:r>
      </m:oMath>
      <w:r w:rsidR="00C65EF9" w:rsidRPr="00C65EF9">
        <w:rPr>
          <w:lang w:eastAsia="zh-CN"/>
        </w:rPr>
        <w:t>.</w:t>
      </w:r>
    </w:p>
    <w:p w14:paraId="331BEA97" w14:textId="3BAB2877" w:rsidR="00C65EF9" w:rsidRDefault="00C65EF9" w:rsidP="00C65EF9">
      <w:pPr>
        <w:rPr>
          <w:color w:val="000000"/>
        </w:rPr>
      </w:pPr>
      <w:r>
        <w:rPr>
          <w:lang w:eastAsia="zh-CN"/>
        </w:rPr>
        <w:t xml:space="preserve">And </w:t>
      </w:r>
      <w:r>
        <w:rPr>
          <w:rFonts w:hint="eastAsia"/>
          <w:lang w:eastAsia="zh-CN"/>
        </w:rPr>
        <w:t xml:space="preserve">we could set k=0 for CSI report carrying L1-SINR, k=1 for </w:t>
      </w:r>
      <w:bookmarkStart w:id="3" w:name="_GoBack"/>
      <w:bookmarkEnd w:id="3"/>
      <w:r>
        <w:rPr>
          <w:rFonts w:hint="eastAsia"/>
          <w:lang w:eastAsia="zh-CN"/>
        </w:rPr>
        <w:t>C</w:t>
      </w:r>
      <w:r w:rsidR="00D16102">
        <w:rPr>
          <w:rFonts w:hint="eastAsia"/>
          <w:lang w:eastAsia="zh-CN"/>
        </w:rPr>
        <w:t xml:space="preserve">SI report carrying L1-RSRP and </w:t>
      </w:r>
      <w:r>
        <w:rPr>
          <w:rFonts w:hint="eastAsia"/>
          <w:lang w:eastAsia="zh-CN"/>
        </w:rPr>
        <w:t xml:space="preserve">k=2 for </w:t>
      </w:r>
      <w:r w:rsidRPr="00C65EF9">
        <w:rPr>
          <w:lang w:eastAsia="zh-CN"/>
        </w:rPr>
        <w:t>CSI report not carrying L1-RSRP or L1-SINR</w:t>
      </w:r>
      <w:r>
        <w:rPr>
          <w:lang w:eastAsia="zh-CN"/>
        </w:rPr>
        <w:t xml:space="preserve">. </w:t>
      </w:r>
      <w:r>
        <w:rPr>
          <w:color w:val="000000"/>
        </w:rPr>
        <w:t>Thus, we have the proposal:</w:t>
      </w:r>
    </w:p>
    <w:p w14:paraId="51037F2B" w14:textId="69C15B73" w:rsidR="00C65EF9" w:rsidRPr="00244A36" w:rsidRDefault="00C65EF9" w:rsidP="00C65EF9">
      <w:pPr>
        <w:rPr>
          <w:b/>
          <w:i/>
          <w:lang w:val="en-GB" w:eastAsia="zh-CN"/>
        </w:rPr>
      </w:pPr>
      <w:r w:rsidRPr="008C7F4A">
        <w:rPr>
          <w:b/>
          <w:i/>
          <w:lang w:val="en-GB" w:eastAsia="zh-CN"/>
        </w:rPr>
        <w:t>Proposal</w:t>
      </w:r>
      <w:r w:rsidRPr="008C7F4A">
        <w:rPr>
          <w:rFonts w:hint="eastAsia"/>
          <w:b/>
          <w:i/>
          <w:lang w:val="en-GB" w:eastAsia="zh-CN"/>
        </w:rPr>
        <w:t xml:space="preserve"> </w:t>
      </w:r>
      <w:r>
        <w:rPr>
          <w:b/>
          <w:i/>
          <w:lang w:val="en-GB" w:eastAsia="zh-CN"/>
        </w:rPr>
        <w:t>6</w:t>
      </w:r>
      <w:r w:rsidRPr="008C7F4A">
        <w:rPr>
          <w:rFonts w:hint="eastAsia"/>
          <w:b/>
          <w:i/>
          <w:lang w:val="en-GB" w:eastAsia="zh-CN"/>
        </w:rPr>
        <w:t>:</w:t>
      </w:r>
      <w:r w:rsidRPr="008C7F4A">
        <w:rPr>
          <w:b/>
          <w:i/>
          <w:lang w:val="en-GB" w:eastAsia="zh-CN"/>
        </w:rPr>
        <w:t xml:space="preserve"> </w:t>
      </w:r>
      <w:r>
        <w:rPr>
          <w:b/>
          <w:i/>
          <w:lang w:val="en-GB" w:eastAsia="zh-CN"/>
        </w:rPr>
        <w:t>The priority for CSI report carrying L1-SINR is higher than CSI report carrying L1-RSRP and CSI report not carrying L1-RSRP or L1-SINR.</w:t>
      </w:r>
    </w:p>
    <w:p w14:paraId="21F3B626" w14:textId="62BC3FB5" w:rsidR="00311950" w:rsidRPr="00244A36" w:rsidRDefault="00311950" w:rsidP="00EC4A7C">
      <w:pPr>
        <w:rPr>
          <w:b/>
          <w:i/>
          <w:lang w:val="en-GB" w:eastAsia="zh-CN"/>
        </w:rPr>
      </w:pPr>
    </w:p>
    <w:p w14:paraId="2EA4A535" w14:textId="77777777" w:rsidR="008E655D" w:rsidRDefault="008E655D" w:rsidP="008E655D">
      <w:pPr>
        <w:pStyle w:val="2"/>
        <w:rPr>
          <w:lang w:eastAsia="zh-CN"/>
        </w:rPr>
      </w:pPr>
      <w:r>
        <w:rPr>
          <w:lang w:eastAsia="zh-CN"/>
        </w:rPr>
        <w:t xml:space="preserve">Beam failure recovery for </w:t>
      </w:r>
      <w:r w:rsidR="00DE65AD">
        <w:rPr>
          <w:lang w:eastAsia="zh-CN"/>
        </w:rPr>
        <w:t>SCell</w:t>
      </w:r>
    </w:p>
    <w:p w14:paraId="17040F89" w14:textId="5A24D071" w:rsidR="001423EE" w:rsidRPr="00804901" w:rsidRDefault="00D83E56" w:rsidP="000D2654">
      <w:pPr>
        <w:pStyle w:val="LGTdoc"/>
        <w:spacing w:afterLines="0" w:line="240" w:lineRule="auto"/>
        <w:rPr>
          <w:rFonts w:eastAsiaTheme="minorEastAsia"/>
          <w:lang w:eastAsia="zh-CN"/>
        </w:rPr>
      </w:pPr>
      <w:r w:rsidRPr="00804901">
        <w:rPr>
          <w:rFonts w:eastAsiaTheme="minorEastAsia"/>
          <w:lang w:eastAsia="zh-CN"/>
        </w:rPr>
        <w:t>In RAN1#98, there is a left issue below:</w:t>
      </w:r>
    </w:p>
    <w:tbl>
      <w:tblPr>
        <w:tblStyle w:val="ac"/>
        <w:tblW w:w="0" w:type="auto"/>
        <w:tblLook w:val="04A0" w:firstRow="1" w:lastRow="0" w:firstColumn="1" w:lastColumn="0" w:noHBand="0" w:noVBand="1"/>
      </w:tblPr>
      <w:tblGrid>
        <w:gridCol w:w="9307"/>
      </w:tblGrid>
      <w:tr w:rsidR="00EB2846" w14:paraId="649955D9" w14:textId="77777777" w:rsidTr="00EB2846">
        <w:tc>
          <w:tcPr>
            <w:tcW w:w="9307" w:type="dxa"/>
          </w:tcPr>
          <w:p w14:paraId="6C2699D4" w14:textId="77777777" w:rsidR="00EB2846" w:rsidRDefault="00EB2846" w:rsidP="00EB2846">
            <w:pPr>
              <w:pStyle w:val="ad"/>
            </w:pPr>
            <w:r w:rsidRPr="00EB7CD0">
              <w:rPr>
                <w:b/>
              </w:rPr>
              <w:t>Q</w:t>
            </w:r>
            <w:r>
              <w:rPr>
                <w:b/>
              </w:rPr>
              <w:t>3</w:t>
            </w:r>
            <w:r w:rsidRPr="00EB7CD0">
              <w:rPr>
                <w:b/>
              </w:rPr>
              <w:t>:</w:t>
            </w:r>
            <w:r>
              <w:t xml:space="preserve"> </w:t>
            </w:r>
            <w:r w:rsidRPr="00A31475">
              <w:t>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53685533" w14:textId="1FE850C7" w:rsidR="00EB2846" w:rsidRDefault="00EB2846" w:rsidP="00EB2846">
            <w:pPr>
              <w:pStyle w:val="LGTdoc"/>
              <w:spacing w:afterLines="0" w:line="240" w:lineRule="auto"/>
              <w:rPr>
                <w:rFonts w:eastAsiaTheme="minorEastAsia"/>
                <w:b/>
                <w:i/>
                <w:lang w:eastAsia="zh-CN"/>
              </w:rPr>
            </w:pPr>
            <w:r w:rsidRPr="00EB7CD0">
              <w:rPr>
                <w:b/>
                <w:lang w:val="en-US"/>
              </w:rPr>
              <w:t>R3:</w:t>
            </w:r>
            <w:r>
              <w:rPr>
                <w:lang w:val="en-US"/>
              </w:rPr>
              <w:t xml:space="preserve"> RAN1 did not discuss this case. RAN1 plans to conclude on this by RAN1#98bis.</w:t>
            </w:r>
          </w:p>
        </w:tc>
      </w:tr>
    </w:tbl>
    <w:p w14:paraId="300381FB" w14:textId="36E4FB96" w:rsidR="00EB2846" w:rsidRPr="00451B64" w:rsidRDefault="00B10233" w:rsidP="000D2654">
      <w:pPr>
        <w:pStyle w:val="LGTdoc"/>
        <w:spacing w:afterLines="0" w:line="240" w:lineRule="auto"/>
        <w:rPr>
          <w:rFonts w:eastAsiaTheme="minorEastAsia"/>
          <w:kern w:val="0"/>
          <w:szCs w:val="22"/>
          <w:lang w:eastAsia="zh-CN"/>
        </w:rPr>
      </w:pPr>
      <w:r w:rsidRPr="00451B64">
        <w:rPr>
          <w:rFonts w:eastAsiaTheme="minorEastAsia"/>
          <w:kern w:val="0"/>
          <w:szCs w:val="22"/>
          <w:lang w:eastAsia="zh-CN"/>
        </w:rPr>
        <w:t xml:space="preserve">If no SR-like dedicated PUCCH resource is for SCell BFR, it is a natural choice </w:t>
      </w:r>
      <w:r w:rsidR="00C4128D">
        <w:rPr>
          <w:rFonts w:eastAsiaTheme="minorEastAsia"/>
          <w:kern w:val="0"/>
          <w:szCs w:val="22"/>
          <w:lang w:eastAsia="zh-CN"/>
        </w:rPr>
        <w:t xml:space="preserve">that </w:t>
      </w:r>
      <w:r w:rsidRPr="00451B64">
        <w:rPr>
          <w:rFonts w:eastAsiaTheme="minorEastAsia"/>
          <w:kern w:val="0"/>
          <w:szCs w:val="22"/>
          <w:lang w:eastAsia="zh-CN"/>
        </w:rPr>
        <w:t>UE should perform CBRA on SpCell. In Msg.3, UE could deliver the beam failure information in MAC-CE.</w:t>
      </w:r>
      <w:r w:rsidR="0072407A">
        <w:rPr>
          <w:rFonts w:eastAsiaTheme="minorEastAsia"/>
          <w:kern w:val="0"/>
          <w:szCs w:val="22"/>
          <w:lang w:eastAsia="zh-CN"/>
        </w:rPr>
        <w:t xml:space="preserve"> </w:t>
      </w:r>
    </w:p>
    <w:p w14:paraId="0E95EB4B" w14:textId="787699C5" w:rsidR="001423EE" w:rsidRPr="00451B64" w:rsidRDefault="00D9656D" w:rsidP="000D2654">
      <w:pPr>
        <w:pStyle w:val="LGTdoc"/>
        <w:spacing w:afterLines="0" w:line="240" w:lineRule="auto"/>
        <w:rPr>
          <w:rFonts w:eastAsiaTheme="minorEastAsia"/>
          <w:b/>
          <w:i/>
          <w:lang w:eastAsia="zh-CN"/>
        </w:rPr>
      </w:pPr>
      <w:r w:rsidRPr="009A4D22">
        <w:rPr>
          <w:b/>
          <w:i/>
          <w:lang w:eastAsia="zh-CN"/>
        </w:rPr>
        <w:t xml:space="preserve">Proposal </w:t>
      </w:r>
      <w:r w:rsidR="00063163">
        <w:rPr>
          <w:b/>
          <w:i/>
          <w:lang w:eastAsia="zh-CN"/>
        </w:rPr>
        <w:t>7</w:t>
      </w:r>
      <w:r w:rsidRPr="009A4D22">
        <w:rPr>
          <w:b/>
          <w:i/>
          <w:lang w:eastAsia="zh-CN"/>
        </w:rPr>
        <w:t>:</w:t>
      </w:r>
      <w:r>
        <w:rPr>
          <w:b/>
          <w:i/>
          <w:lang w:eastAsia="zh-CN"/>
        </w:rPr>
        <w:t xml:space="preserve"> For the case of without </w:t>
      </w:r>
      <w:r w:rsidRPr="00451B64">
        <w:rPr>
          <w:b/>
          <w:i/>
          <w:lang w:eastAsia="zh-CN"/>
        </w:rPr>
        <w:t>SR-like dedicated PUCCH resource for SCell BFR</w:t>
      </w:r>
      <w:r>
        <w:rPr>
          <w:b/>
          <w:i/>
          <w:lang w:eastAsia="zh-CN"/>
        </w:rPr>
        <w:t>, UE should perform CBRA on SpCell.</w:t>
      </w:r>
    </w:p>
    <w:p w14:paraId="67CEEAAA" w14:textId="0C87AF0D" w:rsidR="00F80815" w:rsidRPr="00DC5950" w:rsidRDefault="00F80815" w:rsidP="000D2654">
      <w:pPr>
        <w:pStyle w:val="LGTdoc"/>
        <w:spacing w:afterLines="0" w:line="240" w:lineRule="auto"/>
        <w:rPr>
          <w:rFonts w:eastAsiaTheme="minorEastAsia"/>
          <w:kern w:val="0"/>
          <w:szCs w:val="22"/>
          <w:lang w:eastAsia="zh-CN"/>
        </w:rPr>
      </w:pPr>
      <w:r w:rsidRPr="00451B64">
        <w:rPr>
          <w:rFonts w:eastAsiaTheme="minorEastAsia"/>
          <w:kern w:val="0"/>
          <w:szCs w:val="22"/>
          <w:lang w:eastAsia="zh-CN"/>
        </w:rPr>
        <w:t xml:space="preserve">Till now, we have three kinds of beam failure reporting method, e.g., CBRA-BFR, CFRA-BFR, </w:t>
      </w:r>
      <w:bookmarkStart w:id="4" w:name="OLE_LINK12"/>
      <w:bookmarkStart w:id="5" w:name="OLE_LINK13"/>
      <w:r w:rsidRPr="00451B64">
        <w:rPr>
          <w:rFonts w:eastAsiaTheme="minorEastAsia"/>
          <w:kern w:val="0"/>
          <w:szCs w:val="22"/>
          <w:lang w:eastAsia="zh-CN"/>
        </w:rPr>
        <w:t>PUCCH/MAC-CE-BFR</w:t>
      </w:r>
      <w:bookmarkEnd w:id="4"/>
      <w:bookmarkEnd w:id="5"/>
      <w:r w:rsidRPr="00451B64">
        <w:rPr>
          <w:rFonts w:eastAsiaTheme="minorEastAsia"/>
          <w:kern w:val="0"/>
          <w:szCs w:val="22"/>
          <w:lang w:eastAsia="zh-CN"/>
        </w:rPr>
        <w:t xml:space="preserve">. </w:t>
      </w:r>
      <w:r w:rsidR="00106578">
        <w:rPr>
          <w:rFonts w:eastAsiaTheme="minorEastAsia"/>
          <w:kern w:val="0"/>
          <w:szCs w:val="22"/>
          <w:lang w:eastAsia="zh-CN"/>
        </w:rPr>
        <w:t xml:space="preserve">For PCell beam failure, we generally have the methods of </w:t>
      </w:r>
      <w:r w:rsidR="00106578" w:rsidRPr="00451B64">
        <w:rPr>
          <w:rFonts w:eastAsiaTheme="minorEastAsia"/>
          <w:kern w:val="0"/>
          <w:szCs w:val="22"/>
          <w:lang w:eastAsia="zh-CN"/>
        </w:rPr>
        <w:t>CBRA-BFR</w:t>
      </w:r>
      <w:r w:rsidR="00106578">
        <w:rPr>
          <w:rFonts w:eastAsiaTheme="minorEastAsia"/>
          <w:kern w:val="0"/>
          <w:szCs w:val="22"/>
          <w:lang w:eastAsia="zh-CN"/>
        </w:rPr>
        <w:t xml:space="preserve"> and</w:t>
      </w:r>
      <w:r w:rsidR="00106578" w:rsidRPr="00451B64">
        <w:rPr>
          <w:rFonts w:eastAsiaTheme="minorEastAsia"/>
          <w:kern w:val="0"/>
          <w:szCs w:val="22"/>
          <w:lang w:eastAsia="zh-CN"/>
        </w:rPr>
        <w:t xml:space="preserve"> CFRA-BFR</w:t>
      </w:r>
      <w:r w:rsidR="00106578">
        <w:rPr>
          <w:rFonts w:eastAsiaTheme="minorEastAsia"/>
          <w:kern w:val="0"/>
          <w:szCs w:val="22"/>
          <w:lang w:eastAsia="zh-CN"/>
        </w:rPr>
        <w:t xml:space="preserve"> for its recovery. Meanwhile, for SCell beam failure, it can resort to </w:t>
      </w:r>
      <w:r w:rsidR="00106578" w:rsidRPr="00451B64">
        <w:rPr>
          <w:rFonts w:eastAsiaTheme="minorEastAsia"/>
          <w:kern w:val="0"/>
          <w:szCs w:val="22"/>
          <w:lang w:eastAsia="zh-CN"/>
        </w:rPr>
        <w:t>PUCCH/MAC-CE-BFR</w:t>
      </w:r>
      <w:r w:rsidR="00106578">
        <w:rPr>
          <w:rFonts w:eastAsiaTheme="minorEastAsia"/>
          <w:kern w:val="0"/>
          <w:szCs w:val="22"/>
          <w:lang w:eastAsia="zh-CN"/>
        </w:rPr>
        <w:t xml:space="preserve"> method. If simultaneous failures occur on both PCell and SCell(s), it is a natural choice to execute PCe</w:t>
      </w:r>
      <w:r w:rsidR="008452A5">
        <w:rPr>
          <w:rFonts w:eastAsiaTheme="minorEastAsia"/>
          <w:kern w:val="0"/>
          <w:szCs w:val="22"/>
          <w:lang w:eastAsia="zh-CN"/>
        </w:rPr>
        <w:t>ll BFR procedure first and no specification</w:t>
      </w:r>
      <w:r w:rsidR="00DC5950">
        <w:rPr>
          <w:rFonts w:eastAsiaTheme="minorEastAsia"/>
          <w:kern w:val="0"/>
          <w:szCs w:val="22"/>
          <w:lang w:eastAsia="zh-CN"/>
        </w:rPr>
        <w:t xml:space="preserve"> enhancement is required</w:t>
      </w:r>
      <w:r w:rsidR="008452A5">
        <w:rPr>
          <w:rFonts w:eastAsiaTheme="minorEastAsia"/>
          <w:kern w:val="0"/>
          <w:szCs w:val="22"/>
          <w:lang w:eastAsia="zh-CN"/>
        </w:rPr>
        <w:t>.</w:t>
      </w:r>
    </w:p>
    <w:p w14:paraId="080D6915" w14:textId="1585ADFD" w:rsidR="00F80815" w:rsidRDefault="00F80815" w:rsidP="000D2654">
      <w:pPr>
        <w:pStyle w:val="LGTdoc"/>
        <w:spacing w:afterLines="0" w:line="240" w:lineRule="auto"/>
        <w:rPr>
          <w:b/>
          <w:i/>
          <w:lang w:eastAsia="zh-CN"/>
        </w:rPr>
      </w:pPr>
      <w:r w:rsidRPr="009A4D22">
        <w:rPr>
          <w:b/>
          <w:i/>
          <w:lang w:eastAsia="zh-CN"/>
        </w:rPr>
        <w:t xml:space="preserve">Proposal </w:t>
      </w:r>
      <w:r w:rsidR="00715EAC">
        <w:rPr>
          <w:b/>
          <w:i/>
          <w:lang w:eastAsia="zh-CN"/>
        </w:rPr>
        <w:t>8</w:t>
      </w:r>
      <w:r w:rsidRPr="009A4D22">
        <w:rPr>
          <w:b/>
          <w:i/>
          <w:lang w:eastAsia="zh-CN"/>
        </w:rPr>
        <w:t>:</w:t>
      </w:r>
      <w:r>
        <w:rPr>
          <w:b/>
          <w:i/>
          <w:lang w:eastAsia="zh-CN"/>
        </w:rPr>
        <w:t xml:space="preserve"> For the case of</w:t>
      </w:r>
      <w:r w:rsidR="00715EAC">
        <w:rPr>
          <w:b/>
          <w:i/>
          <w:lang w:eastAsia="zh-CN"/>
        </w:rPr>
        <w:t xml:space="preserve"> </w:t>
      </w:r>
      <w:r w:rsidR="008452A5">
        <w:rPr>
          <w:b/>
          <w:i/>
          <w:lang w:eastAsia="zh-CN"/>
        </w:rPr>
        <w:t>simultaneous beam failures on PCell and SCell(s)</w:t>
      </w:r>
      <w:r>
        <w:rPr>
          <w:b/>
          <w:i/>
          <w:lang w:eastAsia="zh-CN"/>
        </w:rPr>
        <w:t xml:space="preserve">, </w:t>
      </w:r>
      <w:r w:rsidR="008452A5">
        <w:rPr>
          <w:b/>
          <w:i/>
          <w:lang w:eastAsia="zh-CN"/>
        </w:rPr>
        <w:t>the recovery procedure</w:t>
      </w:r>
      <w:r>
        <w:rPr>
          <w:b/>
          <w:i/>
          <w:lang w:eastAsia="zh-CN"/>
        </w:rPr>
        <w:t xml:space="preserve"> is left to UE implementation.</w:t>
      </w:r>
    </w:p>
    <w:p w14:paraId="0C74CE21" w14:textId="1527D78B" w:rsidR="00EB2846" w:rsidRPr="00451B64" w:rsidRDefault="00CC273E" w:rsidP="000D2654">
      <w:pPr>
        <w:pStyle w:val="LGTdoc"/>
        <w:spacing w:afterLines="0" w:line="240" w:lineRule="auto"/>
        <w:rPr>
          <w:rFonts w:eastAsiaTheme="minorEastAsia"/>
          <w:b/>
          <w:i/>
          <w:lang w:eastAsia="zh-CN"/>
        </w:rPr>
      </w:pPr>
      <w:r w:rsidRPr="00451B64">
        <w:rPr>
          <w:rFonts w:eastAsiaTheme="minorEastAsia"/>
          <w:kern w:val="0"/>
          <w:szCs w:val="22"/>
          <w:lang w:eastAsia="zh-CN"/>
        </w:rPr>
        <w:t>Besides, for UCI multiplexing issue, SR-like dedicated PUCCH should be treated the same as a normal SR-PUCCH.</w:t>
      </w:r>
      <w:r>
        <w:rPr>
          <w:rFonts w:eastAsiaTheme="minorEastAsia"/>
          <w:kern w:val="0"/>
          <w:szCs w:val="22"/>
          <w:lang w:eastAsia="zh-CN"/>
        </w:rPr>
        <w:t xml:space="preserve"> </w:t>
      </w:r>
    </w:p>
    <w:p w14:paraId="78148401" w14:textId="44708BC7" w:rsidR="00EB2846" w:rsidRPr="00451B64" w:rsidRDefault="00EB2846" w:rsidP="000D2654">
      <w:pPr>
        <w:pStyle w:val="LGTdoc"/>
        <w:spacing w:afterLines="0" w:line="240" w:lineRule="auto"/>
        <w:rPr>
          <w:b/>
          <w:i/>
          <w:lang w:eastAsia="zh-CN"/>
        </w:rPr>
      </w:pPr>
      <w:r w:rsidRPr="009A4D22">
        <w:rPr>
          <w:b/>
          <w:i/>
          <w:lang w:eastAsia="zh-CN"/>
        </w:rPr>
        <w:t xml:space="preserve">Proposal </w:t>
      </w:r>
      <w:r w:rsidR="00715EAC">
        <w:rPr>
          <w:b/>
          <w:i/>
          <w:lang w:eastAsia="zh-CN"/>
        </w:rPr>
        <w:t>9</w:t>
      </w:r>
      <w:r w:rsidRPr="009A4D22">
        <w:rPr>
          <w:b/>
          <w:i/>
          <w:lang w:eastAsia="zh-CN"/>
        </w:rPr>
        <w:t>:</w:t>
      </w:r>
      <w:r>
        <w:rPr>
          <w:b/>
          <w:i/>
          <w:lang w:eastAsia="zh-CN"/>
        </w:rPr>
        <w:t xml:space="preserve"> </w:t>
      </w:r>
      <w:bookmarkStart w:id="6" w:name="OLE_LINK3"/>
      <w:r w:rsidRPr="00451B64">
        <w:rPr>
          <w:b/>
          <w:i/>
          <w:lang w:eastAsia="zh-CN"/>
        </w:rPr>
        <w:t>SR-like dedicated PUCCH</w:t>
      </w:r>
      <w:bookmarkEnd w:id="6"/>
      <w:r w:rsidRPr="00451B64">
        <w:rPr>
          <w:b/>
          <w:i/>
          <w:lang w:eastAsia="zh-CN"/>
        </w:rPr>
        <w:t xml:space="preserve"> could be treated as a normal SR-PUCCH for UCI multiplexing.</w:t>
      </w:r>
    </w:p>
    <w:p w14:paraId="65277249" w14:textId="40B4AC2C" w:rsidR="0044293A" w:rsidRPr="009A4D22" w:rsidRDefault="0044293A" w:rsidP="0044293A">
      <w:pPr>
        <w:pStyle w:val="3"/>
      </w:pPr>
      <w:r w:rsidRPr="009A4D22">
        <w:rPr>
          <w:lang w:eastAsia="zh-CN"/>
        </w:rPr>
        <w:lastRenderedPageBreak/>
        <w:t xml:space="preserve">Impact </w:t>
      </w:r>
      <w:r w:rsidRPr="009A4D22">
        <w:t>o</w:t>
      </w:r>
      <w:r w:rsidRPr="009A4D22">
        <w:rPr>
          <w:lang w:eastAsia="zh-CN"/>
        </w:rPr>
        <w:t xml:space="preserve">f Multi-TRP/Panel </w:t>
      </w:r>
      <w:r w:rsidR="00C0660B" w:rsidRPr="009A4D22">
        <w:rPr>
          <w:lang w:eastAsia="zh-CN"/>
        </w:rPr>
        <w:t xml:space="preserve">transmission </w:t>
      </w:r>
      <w:r w:rsidRPr="009A4D22">
        <w:rPr>
          <w:lang w:eastAsia="zh-CN"/>
        </w:rPr>
        <w:t>on BFR</w:t>
      </w:r>
    </w:p>
    <w:p w14:paraId="7AD25124" w14:textId="2537CB8E" w:rsidR="009B38E8" w:rsidRPr="009A4D22" w:rsidRDefault="00D06FDB" w:rsidP="0044293A">
      <w:pPr>
        <w:rPr>
          <w:lang w:val="en-GB" w:eastAsia="zh-CN"/>
        </w:rPr>
      </w:pPr>
      <w:r>
        <w:rPr>
          <w:rFonts w:hint="eastAsia"/>
          <w:lang w:val="en-GB" w:eastAsia="zh-CN"/>
        </w:rPr>
        <w:t xml:space="preserve">Regarding to BFR issue for multi-TRP case, </w:t>
      </w:r>
      <w:r>
        <w:rPr>
          <w:lang w:val="en-GB" w:eastAsia="zh-CN"/>
        </w:rPr>
        <w:t>i</w:t>
      </w:r>
      <w:r w:rsidR="002E7EFA" w:rsidRPr="009A4D22">
        <w:rPr>
          <w:lang w:val="en-GB" w:eastAsia="zh-CN"/>
        </w:rPr>
        <w:t>f we directly reuse the R</w:t>
      </w:r>
      <w:r w:rsidR="00AD66CB" w:rsidRPr="009A4D22">
        <w:rPr>
          <w:lang w:val="en-GB" w:eastAsia="zh-CN"/>
        </w:rPr>
        <w:t>el-</w:t>
      </w:r>
      <w:r w:rsidR="002E7EFA" w:rsidRPr="009A4D22">
        <w:rPr>
          <w:lang w:val="en-GB" w:eastAsia="zh-CN"/>
        </w:rPr>
        <w:t xml:space="preserve">15 BFR procedure even only for the PCell under Multi-TRP/Panel mode, we might encounter many issues. Specifically, in </w:t>
      </w:r>
      <w:r w:rsidR="00AD66CB" w:rsidRPr="009A4D22">
        <w:rPr>
          <w:lang w:val="en-GB" w:eastAsia="zh-CN"/>
        </w:rPr>
        <w:t>Rel-15</w:t>
      </w:r>
      <w:r w:rsidR="002E7EFA" w:rsidRPr="009A4D22">
        <w:rPr>
          <w:lang w:val="en-GB" w:eastAsia="zh-CN"/>
        </w:rPr>
        <w:t xml:space="preserve"> the maximum number of RS</w:t>
      </w:r>
      <w:r w:rsidR="00092C3F" w:rsidRPr="009A4D22">
        <w:rPr>
          <w:lang w:val="en-GB" w:eastAsia="zh-CN"/>
        </w:rPr>
        <w:t>s</w:t>
      </w:r>
      <w:r w:rsidR="002E7EFA" w:rsidRPr="009A4D22">
        <w:rPr>
          <w:lang w:val="en-GB" w:eastAsia="zh-CN"/>
        </w:rPr>
        <w:t xml:space="preserve"> for beam failure detection is 2 and only </w:t>
      </w:r>
      <w:r w:rsidR="00092C3F" w:rsidRPr="009A4D22">
        <w:rPr>
          <w:lang w:val="en-GB" w:eastAsia="zh-CN"/>
        </w:rPr>
        <w:t>the case when</w:t>
      </w:r>
      <w:r w:rsidR="002E7EFA" w:rsidRPr="009A4D22">
        <w:rPr>
          <w:lang w:val="en-GB" w:eastAsia="zh-CN"/>
        </w:rPr>
        <w:t xml:space="preserve"> all RS</w:t>
      </w:r>
      <w:r w:rsidR="00092C3F" w:rsidRPr="009A4D22">
        <w:rPr>
          <w:lang w:val="en-GB" w:eastAsia="zh-CN"/>
        </w:rPr>
        <w:t>s</w:t>
      </w:r>
      <w:r w:rsidR="002E7EFA" w:rsidRPr="009A4D22">
        <w:rPr>
          <w:lang w:val="en-GB" w:eastAsia="zh-CN"/>
        </w:rPr>
        <w:t xml:space="preserve"> within BFD RS-set fall below a configured threshold can trigger a BFI counting. However, if one RS continuously fails and the other one continuously succeeds</w:t>
      </w:r>
      <w:r w:rsidR="005D3DC2" w:rsidRPr="009A4D22">
        <w:rPr>
          <w:lang w:val="en-GB" w:eastAsia="zh-CN"/>
        </w:rPr>
        <w:t xml:space="preserve"> which can be viewed as a common scenario under Multi-TRP/Panel mode</w:t>
      </w:r>
      <w:r w:rsidR="002E7EFA" w:rsidRPr="009A4D22">
        <w:rPr>
          <w:lang w:val="en-GB" w:eastAsia="zh-CN"/>
        </w:rPr>
        <w:t>, no BFR or BFI counting will be triggered. Therefore, the R</w:t>
      </w:r>
      <w:r w:rsidR="00AD66CB" w:rsidRPr="009A4D22">
        <w:rPr>
          <w:lang w:val="en-GB" w:eastAsia="zh-CN"/>
        </w:rPr>
        <w:t>el-</w:t>
      </w:r>
      <w:r w:rsidR="002E7EFA" w:rsidRPr="009A4D22">
        <w:rPr>
          <w:lang w:val="en-GB" w:eastAsia="zh-CN"/>
        </w:rPr>
        <w:t>15 BFR procedure is problematic in Multi-TRP/Panel and some further studies are recommended.</w:t>
      </w:r>
    </w:p>
    <w:p w14:paraId="17BD327B" w14:textId="7460A446" w:rsidR="0044293A" w:rsidRPr="009A4D22" w:rsidRDefault="0044293A" w:rsidP="0044293A">
      <w:pPr>
        <w:rPr>
          <w:b/>
          <w:i/>
          <w:lang w:val="en-GB" w:eastAsia="zh-CN"/>
        </w:rPr>
      </w:pPr>
      <w:bookmarkStart w:id="7" w:name="OLE_LINK5"/>
      <w:bookmarkStart w:id="8" w:name="OLE_LINK6"/>
      <w:r w:rsidRPr="009A4D22">
        <w:rPr>
          <w:b/>
          <w:i/>
          <w:lang w:val="en-GB" w:eastAsia="zh-CN"/>
        </w:rPr>
        <w:t xml:space="preserve">Observation </w:t>
      </w:r>
      <w:r w:rsidR="003D7951">
        <w:rPr>
          <w:b/>
          <w:i/>
          <w:lang w:val="en-GB" w:eastAsia="zh-CN"/>
        </w:rPr>
        <w:t>2</w:t>
      </w:r>
      <w:r w:rsidRPr="009A4D22">
        <w:rPr>
          <w:b/>
          <w:i/>
          <w:lang w:val="en-GB" w:eastAsia="zh-CN"/>
        </w:rPr>
        <w:t>:</w:t>
      </w:r>
      <w:bookmarkEnd w:id="7"/>
      <w:bookmarkEnd w:id="8"/>
      <w:r w:rsidRPr="009A4D22">
        <w:rPr>
          <w:b/>
          <w:i/>
          <w:lang w:val="en-GB" w:eastAsia="zh-CN"/>
        </w:rPr>
        <w:t xml:space="preserve"> The R</w:t>
      </w:r>
      <w:r w:rsidR="00AD66CB" w:rsidRPr="009A4D22">
        <w:rPr>
          <w:b/>
          <w:i/>
          <w:lang w:val="en-GB" w:eastAsia="zh-CN"/>
        </w:rPr>
        <w:t>el-</w:t>
      </w:r>
      <w:r w:rsidRPr="009A4D22">
        <w:rPr>
          <w:b/>
          <w:i/>
          <w:lang w:val="en-GB" w:eastAsia="zh-CN"/>
        </w:rPr>
        <w:t>15 BFR procedure is not appropriate for the Multi-TRP/Panel mode.</w:t>
      </w:r>
    </w:p>
    <w:p w14:paraId="66D39C7F" w14:textId="2CAF30B7" w:rsidR="0044293A" w:rsidRPr="009A4D22" w:rsidRDefault="0044293A" w:rsidP="0044293A">
      <w:pPr>
        <w:rPr>
          <w:b/>
          <w:i/>
          <w:lang w:val="en-GB" w:eastAsia="zh-CN"/>
        </w:rPr>
      </w:pPr>
      <w:r w:rsidRPr="009A4D22">
        <w:rPr>
          <w:b/>
          <w:i/>
          <w:lang w:val="en-GB" w:eastAsia="zh-CN"/>
        </w:rPr>
        <w:t xml:space="preserve">Proposal </w:t>
      </w:r>
      <w:r w:rsidR="00715EAC">
        <w:rPr>
          <w:b/>
          <w:i/>
          <w:lang w:val="en-GB" w:eastAsia="zh-CN"/>
        </w:rPr>
        <w:t>10</w:t>
      </w:r>
      <w:r w:rsidRPr="009A4D22">
        <w:rPr>
          <w:b/>
          <w:i/>
          <w:lang w:val="en-GB" w:eastAsia="zh-CN"/>
        </w:rPr>
        <w:t>: Beside the study of SCell</w:t>
      </w:r>
      <w:r w:rsidR="007142EB" w:rsidRPr="009A4D22">
        <w:rPr>
          <w:b/>
          <w:i/>
          <w:lang w:val="en-GB" w:eastAsia="zh-CN"/>
        </w:rPr>
        <w:t xml:space="preserve"> </w:t>
      </w:r>
      <w:r w:rsidRPr="009A4D22">
        <w:rPr>
          <w:b/>
          <w:i/>
          <w:lang w:val="en-GB" w:eastAsia="zh-CN"/>
        </w:rPr>
        <w:t>BFR, some attention should also be paid on the impact of Multi-TRP/Panel</w:t>
      </w:r>
      <w:r w:rsidR="00C0660B" w:rsidRPr="009A4D22">
        <w:rPr>
          <w:b/>
          <w:i/>
          <w:lang w:val="en-GB" w:eastAsia="zh-CN"/>
        </w:rPr>
        <w:t xml:space="preserve"> transmission</w:t>
      </w:r>
      <w:r w:rsidRPr="009A4D22">
        <w:rPr>
          <w:b/>
          <w:i/>
          <w:lang w:val="en-GB" w:eastAsia="zh-CN"/>
        </w:rPr>
        <w:t xml:space="preserve"> on BFR.</w:t>
      </w:r>
    </w:p>
    <w:p w14:paraId="1579186A" w14:textId="77777777" w:rsidR="00986579" w:rsidRPr="009A4D22" w:rsidRDefault="00986579" w:rsidP="00986579">
      <w:pPr>
        <w:pStyle w:val="3"/>
        <w:rPr>
          <w:lang w:eastAsia="zh-CN"/>
        </w:rPr>
      </w:pPr>
      <w:r w:rsidRPr="009A4D22">
        <w:rPr>
          <w:lang w:eastAsia="zh-CN"/>
        </w:rPr>
        <w:t>2-Step RACH for BFR</w:t>
      </w:r>
    </w:p>
    <w:p w14:paraId="61AA47D6" w14:textId="3DE627F3" w:rsidR="00986579" w:rsidRPr="009A4D22" w:rsidRDefault="00986579" w:rsidP="00986579">
      <w:pPr>
        <w:rPr>
          <w:b/>
          <w:i/>
          <w:lang w:val="en-GB" w:eastAsia="zh-CN"/>
        </w:rPr>
      </w:pPr>
      <w:r w:rsidRPr="009A4D22">
        <w:rPr>
          <w:lang w:val="en-GB" w:eastAsia="zh-CN"/>
        </w:rPr>
        <w:t>Although the studies on general 2-Step RACH i</w:t>
      </w:r>
      <w:r w:rsidR="00AC5E23">
        <w:rPr>
          <w:lang w:val="en-GB" w:eastAsia="zh-CN"/>
        </w:rPr>
        <w:t>s still on-going, the benefit could be</w:t>
      </w:r>
      <w:r w:rsidRPr="009A4D22">
        <w:rPr>
          <w:lang w:val="en-GB" w:eastAsia="zh-CN"/>
        </w:rPr>
        <w:t xml:space="preserve"> foreseeable for future use case of 2-Step RACH on BFR. Compared </w:t>
      </w:r>
      <w:r w:rsidR="007142EB" w:rsidRPr="009A4D22">
        <w:rPr>
          <w:lang w:val="en-GB" w:eastAsia="zh-CN"/>
        </w:rPr>
        <w:t xml:space="preserve">with </w:t>
      </w:r>
      <w:r w:rsidRPr="009A4D22">
        <w:rPr>
          <w:lang w:val="en-GB" w:eastAsia="zh-CN"/>
        </w:rPr>
        <w:t xml:space="preserve">4-Step RACH, the latency of beam recovery can be significantly reduced by using 2-Step RACH. </w:t>
      </w:r>
      <w:r w:rsidRPr="00D06FDB">
        <w:rPr>
          <w:lang w:val="en-GB" w:eastAsia="zh-CN"/>
        </w:rPr>
        <w:t>Besides, the beam failure information could be explicitly carried in PUSCH of Msg-A possibly including failed CC index, new beam index etc. Gener</w:t>
      </w:r>
      <w:r w:rsidRPr="009A4D22">
        <w:rPr>
          <w:lang w:val="en-GB" w:eastAsia="zh-CN"/>
        </w:rPr>
        <w:t xml:space="preserve">ally speaking, the beam failure information could be in </w:t>
      </w:r>
      <w:r w:rsidR="00AD0407" w:rsidRPr="009A4D22">
        <w:rPr>
          <w:lang w:val="en-GB" w:eastAsia="zh-CN"/>
        </w:rPr>
        <w:t xml:space="preserve">the </w:t>
      </w:r>
      <w:r w:rsidRPr="009A4D22">
        <w:rPr>
          <w:lang w:val="en-GB" w:eastAsia="zh-CN"/>
        </w:rPr>
        <w:t xml:space="preserve">form of L1-signaling, MAC-CE or high layer signalling. Obviously, L1-signaling is advantageous for its latency performance and is our preferred solution. Moreover, we believe it is also beneficial to study the methods that can enable gNB to distinguish </w:t>
      </w:r>
      <w:r w:rsidR="00BD0B6F" w:rsidRPr="009A4D22">
        <w:rPr>
          <w:lang w:val="en-GB" w:eastAsia="zh-CN"/>
        </w:rPr>
        <w:t xml:space="preserve">between </w:t>
      </w:r>
      <w:r w:rsidRPr="009A4D22">
        <w:rPr>
          <w:lang w:val="en-GB" w:eastAsia="zh-CN"/>
        </w:rPr>
        <w:t>a general</w:t>
      </w:r>
      <w:r w:rsidR="000075CE">
        <w:rPr>
          <w:lang w:val="en-GB" w:eastAsia="zh-CN"/>
        </w:rPr>
        <w:t xml:space="preserve"> 2-step</w:t>
      </w:r>
      <w:r w:rsidRPr="009A4D22">
        <w:rPr>
          <w:lang w:val="en-GB" w:eastAsia="zh-CN"/>
        </w:rPr>
        <w:t xml:space="preserve"> </w:t>
      </w:r>
      <w:r w:rsidRPr="009A4D22">
        <w:t xml:space="preserve">RACH and a BFR-specific </w:t>
      </w:r>
      <w:r w:rsidR="000075CE">
        <w:t xml:space="preserve">2-step </w:t>
      </w:r>
      <w:r w:rsidRPr="009A4D22">
        <w:t>RACH.</w:t>
      </w:r>
    </w:p>
    <w:p w14:paraId="0894E8B4" w14:textId="57ECAF5A" w:rsidR="00986579" w:rsidRPr="00E627C1" w:rsidRDefault="00986579" w:rsidP="00986579">
      <w:pPr>
        <w:rPr>
          <w:b/>
          <w:i/>
          <w:lang w:val="en-GB" w:eastAsia="zh-CN"/>
        </w:rPr>
      </w:pPr>
      <w:bookmarkStart w:id="9" w:name="OLE_LINK9"/>
      <w:bookmarkStart w:id="10" w:name="OLE_LINK10"/>
      <w:r w:rsidRPr="009A4D22">
        <w:rPr>
          <w:b/>
          <w:i/>
          <w:lang w:val="en-GB" w:eastAsia="zh-CN"/>
        </w:rPr>
        <w:t>Proposal</w:t>
      </w:r>
      <w:r w:rsidR="00BF1435" w:rsidRPr="009A4D22">
        <w:rPr>
          <w:b/>
          <w:i/>
          <w:lang w:val="en-GB" w:eastAsia="zh-CN"/>
        </w:rPr>
        <w:t xml:space="preserve"> </w:t>
      </w:r>
      <w:r w:rsidR="00715EAC">
        <w:rPr>
          <w:b/>
          <w:i/>
          <w:lang w:val="en-GB" w:eastAsia="zh-CN"/>
        </w:rPr>
        <w:t>11</w:t>
      </w:r>
      <w:r w:rsidRPr="009A4D22">
        <w:rPr>
          <w:b/>
          <w:i/>
          <w:lang w:val="en-GB" w:eastAsia="zh-CN"/>
        </w:rPr>
        <w:t>:</w:t>
      </w:r>
      <w:r w:rsidR="00F11791">
        <w:rPr>
          <w:b/>
          <w:i/>
          <w:lang w:val="en-GB" w:eastAsia="zh-CN"/>
        </w:rPr>
        <w:t xml:space="preserve"> Support to</w:t>
      </w:r>
      <w:r w:rsidRPr="009A4D22">
        <w:rPr>
          <w:b/>
          <w:i/>
          <w:lang w:val="en-GB" w:eastAsia="zh-CN"/>
        </w:rPr>
        <w:t xml:space="preserve"> </w:t>
      </w:r>
      <w:r w:rsidR="00F11791">
        <w:rPr>
          <w:b/>
          <w:i/>
          <w:lang w:val="en-GB" w:eastAsia="zh-CN"/>
        </w:rPr>
        <w:t>use Msg-A to carry Scell BFR information.</w:t>
      </w:r>
    </w:p>
    <w:bookmarkEnd w:id="9"/>
    <w:bookmarkEnd w:id="10"/>
    <w:p w14:paraId="33D99EAC" w14:textId="77777777" w:rsidR="00986579" w:rsidRPr="00715EAC" w:rsidRDefault="00986579" w:rsidP="0044293A">
      <w:pPr>
        <w:rPr>
          <w:lang w:val="en-GB" w:eastAsia="zh-CN"/>
        </w:rPr>
      </w:pPr>
    </w:p>
    <w:p w14:paraId="318762E3" w14:textId="77777777" w:rsidR="00E015EC" w:rsidRDefault="00E015EC" w:rsidP="00E015EC">
      <w:pPr>
        <w:pStyle w:val="1"/>
      </w:pPr>
      <w:r>
        <w:t>Conclusion</w:t>
      </w:r>
    </w:p>
    <w:p w14:paraId="31E97B27" w14:textId="23E4CEBE" w:rsidR="00BA5499" w:rsidRDefault="000E651F" w:rsidP="008E655D">
      <w:pPr>
        <w:rPr>
          <w:lang w:eastAsia="zh-CN"/>
        </w:rPr>
      </w:pPr>
      <w:r>
        <w:rPr>
          <w:lang w:eastAsia="zh-CN"/>
        </w:rPr>
        <w:t xml:space="preserve">In this contribution, </w:t>
      </w:r>
      <w:r w:rsidR="00BA5499">
        <w:rPr>
          <w:lang w:eastAsia="zh-CN"/>
        </w:rPr>
        <w:t xml:space="preserve">we have discussed </w:t>
      </w:r>
      <w:r w:rsidR="00BE05EA">
        <w:rPr>
          <w:rFonts w:hint="eastAsia"/>
          <w:lang w:eastAsia="zh-CN"/>
        </w:rPr>
        <w:t>Rel-15</w:t>
      </w:r>
      <w:r w:rsidR="0023781E">
        <w:rPr>
          <w:rFonts w:hint="eastAsia"/>
          <w:lang w:eastAsia="zh-CN"/>
        </w:rPr>
        <w:t xml:space="preserve"> BM enhancement</w:t>
      </w:r>
      <w:r w:rsidR="0023781E">
        <w:rPr>
          <w:lang w:eastAsia="zh-CN"/>
        </w:rPr>
        <w:t>,</w:t>
      </w:r>
      <w:r w:rsidR="0023781E">
        <w:rPr>
          <w:rFonts w:hint="eastAsia"/>
          <w:lang w:eastAsia="zh-CN"/>
        </w:rPr>
        <w:t xml:space="preserve"> measurement and reporting of L1-SINR</w:t>
      </w:r>
      <w:r w:rsidR="0023781E">
        <w:rPr>
          <w:lang w:eastAsia="zh-CN"/>
        </w:rPr>
        <w:t xml:space="preserve"> and BFR for SCell</w:t>
      </w:r>
      <w:r w:rsidR="00BA5499">
        <w:rPr>
          <w:lang w:eastAsia="zh-CN"/>
        </w:rPr>
        <w:t>. The following observations and proposals are achieved:</w:t>
      </w:r>
    </w:p>
    <w:p w14:paraId="689694A2" w14:textId="46FBE9C5" w:rsidR="003D7951" w:rsidRPr="003D7951" w:rsidRDefault="003D7951" w:rsidP="003D7951">
      <w:pPr>
        <w:jc w:val="left"/>
        <w:rPr>
          <w:b/>
          <w:i/>
          <w:lang w:val="en-GB" w:eastAsia="zh-CN"/>
        </w:rPr>
      </w:pPr>
      <w:r w:rsidRPr="008C7F4A">
        <w:rPr>
          <w:b/>
          <w:i/>
          <w:lang w:val="en-GB" w:eastAsia="zh-CN"/>
        </w:rPr>
        <w:t>O</w:t>
      </w:r>
      <w:r w:rsidRPr="008C7F4A">
        <w:rPr>
          <w:rFonts w:hint="eastAsia"/>
          <w:b/>
          <w:i/>
          <w:lang w:val="en-GB" w:eastAsia="zh-CN"/>
        </w:rPr>
        <w:t xml:space="preserve">bservation </w:t>
      </w:r>
      <w:r>
        <w:rPr>
          <w:b/>
          <w:i/>
          <w:lang w:val="en-GB" w:eastAsia="zh-CN"/>
        </w:rPr>
        <w:t>1</w:t>
      </w:r>
      <w:r w:rsidRPr="008C7F4A">
        <w:rPr>
          <w:rFonts w:hint="eastAsia"/>
          <w:b/>
          <w:i/>
          <w:lang w:val="en-GB" w:eastAsia="zh-CN"/>
        </w:rPr>
        <w:t xml:space="preserve">: Event triggered beam reporting should be studied which refers to partial monitored beams failure, to reduce latency and overhead and </w:t>
      </w:r>
      <w:r w:rsidRPr="008C7F4A">
        <w:rPr>
          <w:b/>
          <w:i/>
          <w:lang w:val="en-GB" w:eastAsia="zh-CN"/>
        </w:rPr>
        <w:t xml:space="preserve">to </w:t>
      </w:r>
      <w:r w:rsidRPr="008C7F4A">
        <w:rPr>
          <w:rFonts w:hint="eastAsia"/>
          <w:b/>
          <w:i/>
          <w:lang w:val="en-GB" w:eastAsia="zh-CN"/>
        </w:rPr>
        <w:t>achieve fast beam switch</w:t>
      </w:r>
      <w:r w:rsidRPr="008C7F4A">
        <w:rPr>
          <w:b/>
          <w:i/>
          <w:lang w:val="en-GB" w:eastAsia="zh-CN"/>
        </w:rPr>
        <w:t>ing</w:t>
      </w:r>
      <w:r w:rsidRPr="008C7F4A">
        <w:rPr>
          <w:rFonts w:hint="eastAsia"/>
          <w:b/>
          <w:i/>
          <w:lang w:val="en-GB" w:eastAsia="zh-CN"/>
        </w:rPr>
        <w:t>.</w:t>
      </w:r>
    </w:p>
    <w:p w14:paraId="352EEEEF" w14:textId="54273BE6" w:rsidR="003D7951" w:rsidRPr="009A4D22" w:rsidRDefault="003D7951" w:rsidP="003D7951">
      <w:pPr>
        <w:rPr>
          <w:b/>
          <w:i/>
          <w:lang w:val="en-GB" w:eastAsia="zh-CN"/>
        </w:rPr>
      </w:pPr>
      <w:r w:rsidRPr="009A4D22">
        <w:rPr>
          <w:b/>
          <w:i/>
          <w:lang w:val="en-GB" w:eastAsia="zh-CN"/>
        </w:rPr>
        <w:t xml:space="preserve">Observation </w:t>
      </w:r>
      <w:r>
        <w:rPr>
          <w:b/>
          <w:i/>
          <w:lang w:val="en-GB" w:eastAsia="zh-CN"/>
        </w:rPr>
        <w:t>2</w:t>
      </w:r>
      <w:r w:rsidRPr="009A4D22">
        <w:rPr>
          <w:b/>
          <w:i/>
          <w:lang w:val="en-GB" w:eastAsia="zh-CN"/>
        </w:rPr>
        <w:t>: The Rel-15 BFR procedure is not appropriate for the Multi-TRP/Panel mode.</w:t>
      </w:r>
    </w:p>
    <w:p w14:paraId="73D1080E" w14:textId="77777777" w:rsidR="003D7951" w:rsidRPr="003D7951" w:rsidRDefault="003D7951" w:rsidP="008E655D">
      <w:pPr>
        <w:rPr>
          <w:lang w:val="en-GB" w:eastAsia="zh-CN"/>
        </w:rPr>
      </w:pPr>
    </w:p>
    <w:p w14:paraId="77D8E871" w14:textId="7D3F4E90" w:rsidR="003D7951" w:rsidRPr="003D7951" w:rsidRDefault="003D7951" w:rsidP="003D7951">
      <w:pPr>
        <w:pStyle w:val="LGTdoc"/>
        <w:spacing w:afterLines="0" w:line="240" w:lineRule="auto"/>
        <w:rPr>
          <w:rFonts w:eastAsiaTheme="minorEastAsia"/>
          <w:b/>
          <w:i/>
          <w:lang w:eastAsia="zh-CN"/>
        </w:rPr>
      </w:pPr>
      <w:r w:rsidRPr="00B546A8">
        <w:rPr>
          <w:b/>
          <w:i/>
          <w:lang w:eastAsia="zh-CN"/>
        </w:rPr>
        <w:t>Proposal</w:t>
      </w:r>
      <w:r w:rsidRPr="008C7F4A">
        <w:rPr>
          <w:rFonts w:hint="eastAsia"/>
          <w:b/>
          <w:i/>
          <w:lang w:eastAsia="zh-CN"/>
        </w:rPr>
        <w:t xml:space="preserve"> </w:t>
      </w:r>
      <w:r>
        <w:rPr>
          <w:b/>
          <w:i/>
          <w:lang w:eastAsia="zh-CN"/>
        </w:rPr>
        <w:t>1</w:t>
      </w:r>
      <w:r w:rsidRPr="008C7F4A">
        <w:rPr>
          <w:rFonts w:hint="eastAsia"/>
          <w:b/>
          <w:i/>
          <w:lang w:eastAsia="zh-CN"/>
        </w:rPr>
        <w:t>:</w:t>
      </w:r>
      <w:r>
        <w:rPr>
          <w:b/>
          <w:i/>
          <w:lang w:eastAsia="zh-CN"/>
        </w:rPr>
        <w:t xml:space="preserve"> </w:t>
      </w:r>
      <w:r w:rsidRPr="00B546A8">
        <w:rPr>
          <w:b/>
          <w:i/>
          <w:szCs w:val="22"/>
          <w:lang w:eastAsia="zh-CN"/>
        </w:rPr>
        <w:t xml:space="preserve">At least for UEs supporting beam correspondence, if spatial relation info for dedicated-PUCCH/SRS, except for SRS with usage = 'BeamManagement', is not configured in FR2, </w:t>
      </w:r>
      <w:r>
        <w:rPr>
          <w:b/>
          <w:i/>
          <w:lang w:eastAsia="zh-CN"/>
        </w:rPr>
        <w:t>support</w:t>
      </w:r>
      <w:r>
        <w:rPr>
          <w:rFonts w:hint="eastAsia"/>
          <w:b/>
          <w:i/>
          <w:lang w:eastAsia="zh-CN"/>
        </w:rPr>
        <w:t xml:space="preserve"> </w:t>
      </w:r>
      <w:r>
        <w:rPr>
          <w:b/>
          <w:i/>
          <w:lang w:eastAsia="zh-CN"/>
        </w:rPr>
        <w:t xml:space="preserve">Alt.1: </w:t>
      </w:r>
      <w:r w:rsidRPr="00B546A8">
        <w:rPr>
          <w:b/>
          <w:i/>
          <w:szCs w:val="22"/>
          <w:lang w:eastAsia="zh-CN"/>
        </w:rPr>
        <w:t>default TCI state or QCL assumption of PDSCH</w:t>
      </w:r>
      <w:r>
        <w:rPr>
          <w:b/>
          <w:i/>
          <w:lang w:eastAsia="zh-CN"/>
        </w:rPr>
        <w:t xml:space="preserve">, as </w:t>
      </w:r>
      <w:r w:rsidRPr="00B546A8">
        <w:rPr>
          <w:b/>
          <w:i/>
          <w:szCs w:val="22"/>
          <w:lang w:eastAsia="zh-CN"/>
        </w:rPr>
        <w:t>the applied default spatial relation for the dedicated-PUCCH/SRS</w:t>
      </w:r>
      <w:r>
        <w:rPr>
          <w:b/>
          <w:i/>
          <w:lang w:eastAsia="zh-CN"/>
        </w:rPr>
        <w:t>.</w:t>
      </w:r>
      <w:r w:rsidRPr="003D7951">
        <w:rPr>
          <w:b/>
          <w:i/>
          <w:lang w:eastAsia="zh-CN"/>
        </w:rPr>
        <w:t xml:space="preserve"> </w:t>
      </w:r>
    </w:p>
    <w:p w14:paraId="61703EFC" w14:textId="5F6E0AA1" w:rsidR="003D7951" w:rsidRPr="008C7F4A" w:rsidRDefault="003D7951" w:rsidP="003D7951">
      <w:pPr>
        <w:jc w:val="left"/>
        <w:rPr>
          <w:b/>
          <w:i/>
          <w:lang w:val="en-GB" w:eastAsia="zh-CN"/>
        </w:rPr>
      </w:pPr>
      <w:r w:rsidRPr="008C7F4A">
        <w:rPr>
          <w:rFonts w:hint="eastAsia"/>
          <w:b/>
          <w:i/>
          <w:lang w:val="en-GB" w:eastAsia="zh-CN"/>
        </w:rPr>
        <w:t xml:space="preserve">Proposal </w:t>
      </w:r>
      <w:r>
        <w:rPr>
          <w:b/>
          <w:i/>
          <w:lang w:val="en-GB" w:eastAsia="zh-CN"/>
        </w:rPr>
        <w:t>2</w:t>
      </w:r>
      <w:r w:rsidRPr="008C7F4A">
        <w:rPr>
          <w:rFonts w:hint="eastAsia"/>
          <w:b/>
          <w:i/>
          <w:lang w:val="en-GB" w:eastAsia="zh-CN"/>
        </w:rPr>
        <w:t xml:space="preserve">: </w:t>
      </w:r>
      <w:r w:rsidRPr="008C7F4A">
        <w:rPr>
          <w:b/>
          <w:i/>
          <w:lang w:val="en-GB" w:eastAsia="zh-CN"/>
        </w:rPr>
        <w:t>S</w:t>
      </w:r>
      <w:r w:rsidRPr="008C7F4A">
        <w:rPr>
          <w:rFonts w:hint="eastAsia"/>
          <w:b/>
          <w:i/>
          <w:lang w:val="en-GB" w:eastAsia="zh-CN"/>
        </w:rPr>
        <w:t>tudy event triggered beam reporting where partial beam failure happen</w:t>
      </w:r>
      <w:r w:rsidRPr="008C7F4A">
        <w:rPr>
          <w:b/>
          <w:i/>
          <w:lang w:val="en-GB" w:eastAsia="zh-CN"/>
        </w:rPr>
        <w:t>s</w:t>
      </w:r>
    </w:p>
    <w:p w14:paraId="2A2D2F27" w14:textId="77777777" w:rsidR="003D7951" w:rsidRPr="008C7F4A" w:rsidRDefault="003D7951" w:rsidP="003D7951">
      <w:pPr>
        <w:pStyle w:val="af"/>
        <w:numPr>
          <w:ilvl w:val="0"/>
          <w:numId w:val="8"/>
        </w:numPr>
        <w:ind w:firstLineChars="0"/>
        <w:jc w:val="left"/>
        <w:rPr>
          <w:b/>
          <w:i/>
          <w:lang w:val="en-GB" w:eastAsia="zh-CN"/>
        </w:rPr>
      </w:pPr>
      <w:r w:rsidRPr="008C7F4A">
        <w:rPr>
          <w:rFonts w:hint="eastAsia"/>
          <w:b/>
          <w:i/>
          <w:lang w:val="en-GB" w:eastAsia="zh-CN"/>
        </w:rPr>
        <w:t>T</w:t>
      </w:r>
      <w:r w:rsidRPr="008C7F4A">
        <w:rPr>
          <w:b/>
          <w:i/>
          <w:lang w:val="en-GB" w:eastAsia="zh-CN"/>
        </w:rPr>
        <w:t>he report at least should include failed beam index, and if new beam could be identified, the corresponding information could also be included.</w:t>
      </w:r>
    </w:p>
    <w:p w14:paraId="29A3A1AD" w14:textId="52ACAE74" w:rsidR="003D7951" w:rsidRPr="003D7951" w:rsidRDefault="003D7951" w:rsidP="003D7951">
      <w:pPr>
        <w:pStyle w:val="af"/>
        <w:numPr>
          <w:ilvl w:val="0"/>
          <w:numId w:val="8"/>
        </w:numPr>
        <w:ind w:firstLineChars="0"/>
        <w:jc w:val="left"/>
        <w:rPr>
          <w:b/>
          <w:i/>
          <w:lang w:val="en-GB" w:eastAsia="zh-CN"/>
        </w:rPr>
      </w:pPr>
      <w:r w:rsidRPr="008C7F4A">
        <w:rPr>
          <w:b/>
          <w:i/>
          <w:lang w:val="en-GB" w:eastAsia="zh-CN"/>
        </w:rPr>
        <w:t>Dedicated PUCCH resource could be configured for the report, or SR triggered PUSCH resources could also be utilized for the report</w:t>
      </w:r>
    </w:p>
    <w:p w14:paraId="6B41F5BF" w14:textId="155DC04D" w:rsidR="003D7951" w:rsidRPr="003D7951" w:rsidRDefault="003D7951" w:rsidP="003D7951">
      <w:pPr>
        <w:jc w:val="left"/>
        <w:rPr>
          <w:b/>
          <w:i/>
          <w:lang w:val="en-GB" w:eastAsia="zh-CN"/>
        </w:rPr>
      </w:pPr>
      <w:r w:rsidRPr="008C7F4A">
        <w:rPr>
          <w:b/>
          <w:i/>
          <w:lang w:val="en-GB" w:eastAsia="zh-CN"/>
        </w:rPr>
        <w:t>Proposal</w:t>
      </w:r>
      <w:r w:rsidRPr="008C7F4A">
        <w:rPr>
          <w:rFonts w:hint="eastAsia"/>
          <w:b/>
          <w:i/>
          <w:lang w:val="en-GB" w:eastAsia="zh-CN"/>
        </w:rPr>
        <w:t xml:space="preserve"> </w:t>
      </w:r>
      <w:r>
        <w:rPr>
          <w:b/>
          <w:i/>
          <w:lang w:val="en-GB" w:eastAsia="zh-CN"/>
        </w:rPr>
        <w:t>3</w:t>
      </w:r>
      <w:r w:rsidRPr="008C7F4A">
        <w:rPr>
          <w:rFonts w:hint="eastAsia"/>
          <w:b/>
          <w:i/>
          <w:lang w:val="en-GB" w:eastAsia="zh-CN"/>
        </w:rPr>
        <w:t>:</w:t>
      </w:r>
      <w:r w:rsidRPr="008C7F4A">
        <w:rPr>
          <w:b/>
          <w:i/>
          <w:lang w:val="en-GB" w:eastAsia="zh-CN"/>
        </w:rPr>
        <w:t xml:space="preserve"> Confirm the working assumption: when dedicated IMR is configured, NW can configure interference measurement for L1-SINR with both ZP-IMR and NZP-IMR, where Maximum Number of ZP IMR is 1.</w:t>
      </w:r>
    </w:p>
    <w:p w14:paraId="405992FB" w14:textId="77777777" w:rsidR="00063163" w:rsidRPr="00BE5C22" w:rsidRDefault="00063163" w:rsidP="00063163">
      <w:pPr>
        <w:jc w:val="left"/>
        <w:rPr>
          <w:b/>
          <w:i/>
          <w:lang w:val="en-GB" w:eastAsia="zh-CN"/>
        </w:rPr>
      </w:pPr>
      <w:r w:rsidRPr="008C7F4A">
        <w:rPr>
          <w:b/>
          <w:i/>
          <w:lang w:val="en-GB" w:eastAsia="zh-CN"/>
        </w:rPr>
        <w:t>Proposal</w:t>
      </w:r>
      <w:r w:rsidRPr="008C7F4A">
        <w:rPr>
          <w:rFonts w:hint="eastAsia"/>
          <w:b/>
          <w:i/>
          <w:lang w:val="en-GB" w:eastAsia="zh-CN"/>
        </w:rPr>
        <w:t xml:space="preserve"> </w:t>
      </w:r>
      <w:r>
        <w:rPr>
          <w:b/>
          <w:i/>
          <w:lang w:val="en-GB" w:eastAsia="zh-CN"/>
        </w:rPr>
        <w:t>4</w:t>
      </w:r>
      <w:r w:rsidRPr="008C7F4A">
        <w:rPr>
          <w:rFonts w:hint="eastAsia"/>
          <w:b/>
          <w:i/>
          <w:lang w:val="en-GB" w:eastAsia="zh-CN"/>
        </w:rPr>
        <w:t>:</w:t>
      </w:r>
      <w:r>
        <w:rPr>
          <w:b/>
          <w:i/>
          <w:lang w:val="en-GB" w:eastAsia="zh-CN"/>
        </w:rPr>
        <w:t xml:space="preserve"> </w:t>
      </w:r>
      <w:r w:rsidRPr="00EC4A7C">
        <w:rPr>
          <w:b/>
          <w:i/>
          <w:lang w:val="en-GB" w:eastAsia="zh-CN"/>
        </w:rPr>
        <w:t>For L1-SINR based beam report, in a </w:t>
      </w:r>
      <w:r w:rsidRPr="00EC4A7C">
        <w:rPr>
          <w:b/>
          <w:iCs/>
          <w:lang w:val="en-GB" w:eastAsia="zh-CN"/>
        </w:rPr>
        <w:t>CSI-reportConfig</w:t>
      </w:r>
      <w:r w:rsidRPr="00EC4A7C">
        <w:rPr>
          <w:b/>
          <w:i/>
          <w:lang w:val="en-GB" w:eastAsia="zh-CN"/>
        </w:rPr>
        <w:t>, if IMR is configured to be based on NZP-IMR only, for resource</w:t>
      </w:r>
      <w:r>
        <w:rPr>
          <w:b/>
          <w:i/>
          <w:lang w:val="en-GB" w:eastAsia="zh-CN"/>
        </w:rPr>
        <w:t xml:space="preserve"> configuration, support option 1</w:t>
      </w:r>
      <w:r w:rsidRPr="00EC4A7C">
        <w:rPr>
          <w:b/>
          <w:i/>
          <w:lang w:val="en-GB" w:eastAsia="zh-CN"/>
        </w:rPr>
        <w:t>a:</w:t>
      </w:r>
      <w:r>
        <w:rPr>
          <w:b/>
          <w:i/>
          <w:lang w:val="en-GB" w:eastAsia="zh-CN"/>
        </w:rPr>
        <w:t xml:space="preserve"> </w:t>
      </w:r>
      <w:r w:rsidRPr="00BE5C22">
        <w:rPr>
          <w:b/>
          <w:i/>
          <w:lang w:val="en-GB" w:eastAsia="zh-CN"/>
        </w:rPr>
        <w:t>CMR and IMR are 1-to-1 mapped</w:t>
      </w:r>
      <w:r>
        <w:rPr>
          <w:b/>
          <w:i/>
          <w:lang w:val="en-GB" w:eastAsia="zh-CN"/>
        </w:rPr>
        <w:t>.</w:t>
      </w:r>
    </w:p>
    <w:p w14:paraId="406C66E8" w14:textId="10EDE08D" w:rsidR="003D7951" w:rsidRPr="003D7951" w:rsidRDefault="003D7951" w:rsidP="003D7951">
      <w:pPr>
        <w:jc w:val="left"/>
        <w:rPr>
          <w:b/>
          <w:i/>
          <w:lang w:val="en-GB" w:eastAsia="zh-CN"/>
        </w:rPr>
      </w:pPr>
      <w:r w:rsidRPr="008C7F4A">
        <w:rPr>
          <w:b/>
          <w:i/>
          <w:lang w:val="en-GB" w:eastAsia="zh-CN"/>
        </w:rPr>
        <w:t>Proposal</w:t>
      </w:r>
      <w:r w:rsidRPr="008C7F4A">
        <w:rPr>
          <w:rFonts w:hint="eastAsia"/>
          <w:b/>
          <w:i/>
          <w:lang w:val="en-GB" w:eastAsia="zh-CN"/>
        </w:rPr>
        <w:t xml:space="preserve"> </w:t>
      </w:r>
      <w:r w:rsidR="00063163">
        <w:rPr>
          <w:b/>
          <w:i/>
          <w:lang w:val="en-GB" w:eastAsia="zh-CN"/>
        </w:rPr>
        <w:t>5</w:t>
      </w:r>
      <w:r w:rsidRPr="008C7F4A">
        <w:rPr>
          <w:rFonts w:hint="eastAsia"/>
          <w:b/>
          <w:i/>
          <w:lang w:val="en-GB" w:eastAsia="zh-CN"/>
        </w:rPr>
        <w:t>:</w:t>
      </w:r>
      <w:r w:rsidRPr="008C7F4A">
        <w:rPr>
          <w:b/>
          <w:i/>
          <w:lang w:val="en-GB" w:eastAsia="zh-CN"/>
        </w:rPr>
        <w:t xml:space="preserve"> For L1-SINR, not support gNB to configure UE to report IMR index and/or RSRP additionally in a beam reporting instance.</w:t>
      </w:r>
    </w:p>
    <w:p w14:paraId="2D48AF8B" w14:textId="12A7C02C" w:rsidR="003D7951" w:rsidRPr="003D7951" w:rsidRDefault="00C65EF9" w:rsidP="003D7951">
      <w:pPr>
        <w:rPr>
          <w:b/>
          <w:i/>
          <w:lang w:val="en-GB" w:eastAsia="zh-CN"/>
        </w:rPr>
      </w:pPr>
      <w:r w:rsidRPr="008C7F4A">
        <w:rPr>
          <w:b/>
          <w:i/>
          <w:lang w:val="en-GB" w:eastAsia="zh-CN"/>
        </w:rPr>
        <w:lastRenderedPageBreak/>
        <w:t>Proposal</w:t>
      </w:r>
      <w:r w:rsidRPr="008C7F4A">
        <w:rPr>
          <w:rFonts w:hint="eastAsia"/>
          <w:b/>
          <w:i/>
          <w:lang w:val="en-GB" w:eastAsia="zh-CN"/>
        </w:rPr>
        <w:t xml:space="preserve"> </w:t>
      </w:r>
      <w:r>
        <w:rPr>
          <w:b/>
          <w:i/>
          <w:lang w:val="en-GB" w:eastAsia="zh-CN"/>
        </w:rPr>
        <w:t>6</w:t>
      </w:r>
      <w:r w:rsidRPr="008C7F4A">
        <w:rPr>
          <w:rFonts w:hint="eastAsia"/>
          <w:b/>
          <w:i/>
          <w:lang w:val="en-GB" w:eastAsia="zh-CN"/>
        </w:rPr>
        <w:t>:</w:t>
      </w:r>
      <w:r w:rsidRPr="008C7F4A">
        <w:rPr>
          <w:b/>
          <w:i/>
          <w:lang w:val="en-GB" w:eastAsia="zh-CN"/>
        </w:rPr>
        <w:t xml:space="preserve"> </w:t>
      </w:r>
      <w:r>
        <w:rPr>
          <w:b/>
          <w:i/>
          <w:lang w:val="en-GB" w:eastAsia="zh-CN"/>
        </w:rPr>
        <w:t>The priority for CSI report carrying L1-SINR is higher than CSI report carrying L1-RSRP and CSI report not carrying L1-RSRP or L1-SINR</w:t>
      </w:r>
      <w:r w:rsidR="003D7951">
        <w:rPr>
          <w:b/>
          <w:i/>
          <w:lang w:val="en-GB" w:eastAsia="zh-CN"/>
        </w:rPr>
        <w:t>.</w:t>
      </w:r>
    </w:p>
    <w:p w14:paraId="790C3445" w14:textId="56A6D7DF" w:rsidR="003D7951" w:rsidRPr="003D7951" w:rsidRDefault="003D7951" w:rsidP="003D7951">
      <w:pPr>
        <w:pStyle w:val="LGTdoc"/>
        <w:spacing w:afterLines="0" w:line="240" w:lineRule="auto"/>
        <w:rPr>
          <w:rFonts w:eastAsiaTheme="minorEastAsia"/>
          <w:b/>
          <w:i/>
          <w:lang w:eastAsia="zh-CN"/>
        </w:rPr>
      </w:pPr>
      <w:r w:rsidRPr="009A4D22">
        <w:rPr>
          <w:b/>
          <w:i/>
          <w:lang w:eastAsia="zh-CN"/>
        </w:rPr>
        <w:t xml:space="preserve">Proposal </w:t>
      </w:r>
      <w:r w:rsidR="00063163">
        <w:rPr>
          <w:b/>
          <w:i/>
          <w:lang w:eastAsia="zh-CN"/>
        </w:rPr>
        <w:t>7</w:t>
      </w:r>
      <w:r w:rsidRPr="009A4D22">
        <w:rPr>
          <w:b/>
          <w:i/>
          <w:lang w:eastAsia="zh-CN"/>
        </w:rPr>
        <w:t>:</w:t>
      </w:r>
      <w:r>
        <w:rPr>
          <w:b/>
          <w:i/>
          <w:lang w:eastAsia="zh-CN"/>
        </w:rPr>
        <w:t xml:space="preserve"> For the case of without </w:t>
      </w:r>
      <w:r w:rsidRPr="00451B64">
        <w:rPr>
          <w:b/>
          <w:i/>
          <w:lang w:eastAsia="zh-CN"/>
        </w:rPr>
        <w:t>SR-like dedicated PUCCH resource for SCell BFR</w:t>
      </w:r>
      <w:r>
        <w:rPr>
          <w:b/>
          <w:i/>
          <w:lang w:eastAsia="zh-CN"/>
        </w:rPr>
        <w:t>, UE should perform CBRA on SpCell.</w:t>
      </w:r>
    </w:p>
    <w:p w14:paraId="6ED3570B" w14:textId="191CC3F9" w:rsidR="008452A5" w:rsidRDefault="008452A5" w:rsidP="008452A5">
      <w:pPr>
        <w:pStyle w:val="LGTdoc"/>
        <w:spacing w:afterLines="0" w:line="240" w:lineRule="auto"/>
        <w:rPr>
          <w:b/>
          <w:i/>
          <w:lang w:eastAsia="zh-CN"/>
        </w:rPr>
      </w:pPr>
      <w:r w:rsidRPr="009A4D22">
        <w:rPr>
          <w:b/>
          <w:i/>
          <w:lang w:eastAsia="zh-CN"/>
        </w:rPr>
        <w:t xml:space="preserve">Proposal </w:t>
      </w:r>
      <w:r w:rsidR="00715EAC">
        <w:rPr>
          <w:b/>
          <w:i/>
          <w:lang w:eastAsia="zh-CN"/>
        </w:rPr>
        <w:t>8</w:t>
      </w:r>
      <w:r w:rsidRPr="009A4D22">
        <w:rPr>
          <w:b/>
          <w:i/>
          <w:lang w:eastAsia="zh-CN"/>
        </w:rPr>
        <w:t>:</w:t>
      </w:r>
      <w:r>
        <w:rPr>
          <w:b/>
          <w:i/>
          <w:lang w:eastAsia="zh-CN"/>
        </w:rPr>
        <w:t xml:space="preserve"> For the case of</w:t>
      </w:r>
      <w:r w:rsidR="00715EAC">
        <w:rPr>
          <w:b/>
          <w:i/>
          <w:lang w:eastAsia="zh-CN"/>
        </w:rPr>
        <w:t xml:space="preserve"> </w:t>
      </w:r>
      <w:r>
        <w:rPr>
          <w:b/>
          <w:i/>
          <w:lang w:eastAsia="zh-CN"/>
        </w:rPr>
        <w:t>simultaneous beam failures on PCell and SCell(s), the recovery procedure is left to UE implementation.</w:t>
      </w:r>
    </w:p>
    <w:p w14:paraId="2324FE7D" w14:textId="1E10CA2A" w:rsidR="003D7951" w:rsidRPr="003D7951" w:rsidRDefault="003D7951" w:rsidP="003D7951">
      <w:pPr>
        <w:pStyle w:val="LGTdoc"/>
        <w:spacing w:afterLines="0" w:line="240" w:lineRule="auto"/>
        <w:rPr>
          <w:b/>
          <w:i/>
          <w:lang w:eastAsia="zh-CN"/>
        </w:rPr>
      </w:pPr>
      <w:r w:rsidRPr="009A4D22">
        <w:rPr>
          <w:b/>
          <w:i/>
          <w:lang w:eastAsia="zh-CN"/>
        </w:rPr>
        <w:t xml:space="preserve">Proposal </w:t>
      </w:r>
      <w:r w:rsidR="00715EAC">
        <w:rPr>
          <w:b/>
          <w:i/>
          <w:lang w:eastAsia="zh-CN"/>
        </w:rPr>
        <w:t>9</w:t>
      </w:r>
      <w:r w:rsidRPr="009A4D22">
        <w:rPr>
          <w:b/>
          <w:i/>
          <w:lang w:eastAsia="zh-CN"/>
        </w:rPr>
        <w:t>:</w:t>
      </w:r>
      <w:r>
        <w:rPr>
          <w:b/>
          <w:i/>
          <w:lang w:eastAsia="zh-CN"/>
        </w:rPr>
        <w:t xml:space="preserve"> </w:t>
      </w:r>
      <w:r w:rsidRPr="00451B64">
        <w:rPr>
          <w:b/>
          <w:i/>
          <w:lang w:eastAsia="zh-CN"/>
        </w:rPr>
        <w:t>SR-like dedicated PUCCH could be treated as a normal SR-PUCCH for UCI multiplexing.</w:t>
      </w:r>
    </w:p>
    <w:p w14:paraId="0369C36F" w14:textId="05287DA9" w:rsidR="003D7951" w:rsidRPr="003D7951" w:rsidRDefault="003D7951" w:rsidP="003D7951">
      <w:pPr>
        <w:rPr>
          <w:b/>
          <w:i/>
          <w:lang w:val="en-GB" w:eastAsia="zh-CN"/>
        </w:rPr>
      </w:pPr>
      <w:r w:rsidRPr="009A4D22">
        <w:rPr>
          <w:b/>
          <w:i/>
          <w:lang w:val="en-GB" w:eastAsia="zh-CN"/>
        </w:rPr>
        <w:t xml:space="preserve">Proposal </w:t>
      </w:r>
      <w:r w:rsidR="00715EAC">
        <w:rPr>
          <w:b/>
          <w:i/>
          <w:lang w:val="en-GB" w:eastAsia="zh-CN"/>
        </w:rPr>
        <w:t>10</w:t>
      </w:r>
      <w:r w:rsidRPr="009A4D22">
        <w:rPr>
          <w:b/>
          <w:i/>
          <w:lang w:val="en-GB" w:eastAsia="zh-CN"/>
        </w:rPr>
        <w:t>: Beside the study of SCell BFR, some attention should also be paid on the impact of Multi-TRP/Panel transmission on BFR.</w:t>
      </w:r>
    </w:p>
    <w:p w14:paraId="0B4E0552" w14:textId="7D696C0C" w:rsidR="003D7951" w:rsidRPr="003D7951" w:rsidRDefault="003D7951" w:rsidP="003D7951">
      <w:pPr>
        <w:rPr>
          <w:b/>
          <w:i/>
          <w:lang w:val="en-GB" w:eastAsia="zh-CN"/>
        </w:rPr>
      </w:pPr>
      <w:r w:rsidRPr="009A4D22">
        <w:rPr>
          <w:b/>
          <w:i/>
          <w:lang w:val="en-GB" w:eastAsia="zh-CN"/>
        </w:rPr>
        <w:t xml:space="preserve">Proposal </w:t>
      </w:r>
      <w:r w:rsidR="00715EAC">
        <w:rPr>
          <w:b/>
          <w:i/>
          <w:lang w:val="en-GB" w:eastAsia="zh-CN"/>
        </w:rPr>
        <w:t>11</w:t>
      </w:r>
      <w:r w:rsidRPr="009A4D22">
        <w:rPr>
          <w:b/>
          <w:i/>
          <w:lang w:val="en-GB" w:eastAsia="zh-CN"/>
        </w:rPr>
        <w:t>:</w:t>
      </w:r>
      <w:r>
        <w:rPr>
          <w:b/>
          <w:i/>
          <w:lang w:val="en-GB" w:eastAsia="zh-CN"/>
        </w:rPr>
        <w:t xml:space="preserve"> Support to</w:t>
      </w:r>
      <w:r w:rsidRPr="009A4D22">
        <w:rPr>
          <w:b/>
          <w:i/>
          <w:lang w:val="en-GB" w:eastAsia="zh-CN"/>
        </w:rPr>
        <w:t xml:space="preserve"> </w:t>
      </w:r>
      <w:r>
        <w:rPr>
          <w:b/>
          <w:i/>
          <w:lang w:val="en-GB" w:eastAsia="zh-CN"/>
        </w:rPr>
        <w:t>use Msg-A to carry Scell BFR information.</w:t>
      </w:r>
    </w:p>
    <w:p w14:paraId="741531A7" w14:textId="77777777" w:rsidR="003850E7" w:rsidRPr="003D7951" w:rsidRDefault="003850E7" w:rsidP="008E655D">
      <w:pPr>
        <w:rPr>
          <w:lang w:val="en-GB" w:eastAsia="zh-CN"/>
        </w:rPr>
      </w:pPr>
    </w:p>
    <w:p w14:paraId="07105DC5" w14:textId="4AEE2734" w:rsidR="00847CD5" w:rsidRDefault="00847CD5" w:rsidP="00847CD5">
      <w:pPr>
        <w:pStyle w:val="1"/>
      </w:pPr>
      <w:r w:rsidRPr="00847CD5">
        <w:t>Reference</w:t>
      </w:r>
    </w:p>
    <w:p w14:paraId="5D998084" w14:textId="3F138D25" w:rsidR="0056179E" w:rsidRDefault="00EC4A7C" w:rsidP="0056179E">
      <w:pPr>
        <w:tabs>
          <w:tab w:val="left" w:pos="1985"/>
        </w:tabs>
        <w:spacing w:after="0"/>
      </w:pPr>
      <w:bookmarkStart w:id="11" w:name="_Ref521313643"/>
      <w:bookmarkEnd w:id="0"/>
      <w:r>
        <w:t>[1</w:t>
      </w:r>
      <w:r w:rsidR="0056179E">
        <w:t>]</w:t>
      </w:r>
      <w:r w:rsidR="0056179E" w:rsidRPr="00CD1E83">
        <w:t xml:space="preserve"> </w:t>
      </w:r>
      <w:r w:rsidR="0056179E">
        <w:t>Chairman's Notes</w:t>
      </w:r>
      <w:r w:rsidR="0056179E" w:rsidRPr="007A59A2">
        <w:t>, RAN1 #</w:t>
      </w:r>
      <w:r w:rsidR="0056179E">
        <w:t xml:space="preserve">98, </w:t>
      </w:r>
      <w:r w:rsidR="0056179E" w:rsidRPr="00D43F8F">
        <w:t>Prague, CZ, August 26th – 30th, 2019</w:t>
      </w:r>
      <w:r w:rsidR="0056179E">
        <w:t>.</w:t>
      </w:r>
    </w:p>
    <w:p w14:paraId="0545BF4B" w14:textId="529ED431" w:rsidR="00EC4A7C" w:rsidRDefault="00EC4A7C" w:rsidP="0056179E">
      <w:pPr>
        <w:tabs>
          <w:tab w:val="left" w:pos="1985"/>
        </w:tabs>
        <w:spacing w:after="0"/>
      </w:pPr>
      <w:r>
        <w:t>[2]</w:t>
      </w:r>
      <w:r w:rsidRPr="00CD1E83">
        <w:t xml:space="preserve"> </w:t>
      </w:r>
      <w:r>
        <w:t>Chairman’s notes, RAN1#97</w:t>
      </w:r>
      <w:r w:rsidRPr="0052787D">
        <w:t xml:space="preserve">, </w:t>
      </w:r>
      <w:r>
        <w:t>Reno, USA, 13th May – 17th May</w:t>
      </w:r>
      <w:r w:rsidRPr="00986579">
        <w:t>, 2019</w:t>
      </w:r>
    </w:p>
    <w:p w14:paraId="7B90B90B" w14:textId="4ED7A2AA" w:rsidR="0056179E" w:rsidRPr="001B5C85" w:rsidRDefault="0056179E" w:rsidP="0056179E">
      <w:pPr>
        <w:tabs>
          <w:tab w:val="left" w:pos="1985"/>
        </w:tabs>
        <w:spacing w:after="0"/>
      </w:pPr>
      <w:r>
        <w:t xml:space="preserve">[3] </w:t>
      </w:r>
      <w:r w:rsidRPr="001B5C85">
        <w:t>3GPP TS 38.214: "NR; Physical layer procedures for data"</w:t>
      </w:r>
    </w:p>
    <w:p w14:paraId="1DEEB1BC" w14:textId="6DDE7112" w:rsidR="0056179E" w:rsidRPr="0056179E" w:rsidRDefault="0056179E" w:rsidP="009B60CE">
      <w:pPr>
        <w:tabs>
          <w:tab w:val="left" w:pos="1985"/>
        </w:tabs>
        <w:spacing w:after="0"/>
        <w:rPr>
          <w:lang w:eastAsia="zh-CN"/>
        </w:rPr>
      </w:pPr>
    </w:p>
    <w:p w14:paraId="1A2C6C2C" w14:textId="4CDE3D0F" w:rsidR="00390587" w:rsidRDefault="00390587" w:rsidP="0097322F">
      <w:pPr>
        <w:tabs>
          <w:tab w:val="center" w:pos="4536"/>
          <w:tab w:val="right" w:pos="9072"/>
        </w:tabs>
      </w:pPr>
    </w:p>
    <w:bookmarkEnd w:id="11"/>
    <w:p w14:paraId="570C339F" w14:textId="77777777" w:rsidR="00996626" w:rsidRPr="00B71888" w:rsidRDefault="00996626" w:rsidP="0097322F">
      <w:pPr>
        <w:tabs>
          <w:tab w:val="center" w:pos="4536"/>
          <w:tab w:val="right" w:pos="9072"/>
        </w:tabs>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EB968" w14:textId="77777777" w:rsidR="005420A7" w:rsidRDefault="005420A7">
      <w:r>
        <w:separator/>
      </w:r>
    </w:p>
  </w:endnote>
  <w:endnote w:type="continuationSeparator" w:id="0">
    <w:p w14:paraId="59A0F910" w14:textId="77777777" w:rsidR="005420A7" w:rsidRDefault="00542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53476" w14:textId="77777777" w:rsidR="005420A7" w:rsidRDefault="005420A7">
      <w:r>
        <w:separator/>
      </w:r>
    </w:p>
  </w:footnote>
  <w:footnote w:type="continuationSeparator" w:id="0">
    <w:p w14:paraId="3D5F33A2" w14:textId="77777777" w:rsidR="005420A7" w:rsidRDefault="005420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253E2"/>
    <w:multiLevelType w:val="hybridMultilevel"/>
    <w:tmpl w:val="B22E1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7"/>
  </w:num>
  <w:num w:numId="3">
    <w:abstractNumId w:val="23"/>
  </w:num>
  <w:num w:numId="4">
    <w:abstractNumId w:val="24"/>
  </w:num>
  <w:num w:numId="5">
    <w:abstractNumId w:val="14"/>
  </w:num>
  <w:num w:numId="6">
    <w:abstractNumId w:val="12"/>
  </w:num>
  <w:num w:numId="7">
    <w:abstractNumId w:val="25"/>
  </w:num>
  <w:num w:numId="8">
    <w:abstractNumId w:val="3"/>
  </w:num>
  <w:num w:numId="9">
    <w:abstractNumId w:val="7"/>
  </w:num>
  <w:num w:numId="10">
    <w:abstractNumId w:val="0"/>
  </w:num>
  <w:num w:numId="11">
    <w:abstractNumId w:val="5"/>
  </w:num>
  <w:num w:numId="12">
    <w:abstractNumId w:val="1"/>
  </w:num>
  <w:num w:numId="13">
    <w:abstractNumId w:val="19"/>
  </w:num>
  <w:num w:numId="14">
    <w:abstractNumId w:val="22"/>
  </w:num>
  <w:num w:numId="15">
    <w:abstractNumId w:val="16"/>
  </w:num>
  <w:num w:numId="16">
    <w:abstractNumId w:val="26"/>
  </w:num>
  <w:num w:numId="17">
    <w:abstractNumId w:val="28"/>
  </w:num>
  <w:num w:numId="18">
    <w:abstractNumId w:val="2"/>
  </w:num>
  <w:num w:numId="19">
    <w:abstractNumId w:val="20"/>
  </w:num>
  <w:num w:numId="20">
    <w:abstractNumId w:val="4"/>
  </w:num>
  <w:num w:numId="21">
    <w:abstractNumId w:val="9"/>
  </w:num>
  <w:num w:numId="22">
    <w:abstractNumId w:val="8"/>
  </w:num>
  <w:num w:numId="23">
    <w:abstractNumId w:val="13"/>
  </w:num>
  <w:num w:numId="24">
    <w:abstractNumId w:val="18"/>
  </w:num>
  <w:num w:numId="25">
    <w:abstractNumId w:val="21"/>
  </w:num>
  <w:num w:numId="26">
    <w:abstractNumId w:val="11"/>
  </w:num>
  <w:num w:numId="27">
    <w:abstractNumId w:val="10"/>
  </w:num>
  <w:num w:numId="28">
    <w:abstractNumId w:val="17"/>
  </w:num>
  <w:num w:numId="29">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5CE"/>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36"/>
    <w:rsid w:val="00032E40"/>
    <w:rsid w:val="000334BF"/>
    <w:rsid w:val="000334FE"/>
    <w:rsid w:val="0003376B"/>
    <w:rsid w:val="00033B2B"/>
    <w:rsid w:val="00033E7B"/>
    <w:rsid w:val="00033ED5"/>
    <w:rsid w:val="00033FB2"/>
    <w:rsid w:val="000340B6"/>
    <w:rsid w:val="000343EB"/>
    <w:rsid w:val="000345AA"/>
    <w:rsid w:val="00034676"/>
    <w:rsid w:val="000346E6"/>
    <w:rsid w:val="00034B90"/>
    <w:rsid w:val="00034BED"/>
    <w:rsid w:val="000352B3"/>
    <w:rsid w:val="00035375"/>
    <w:rsid w:val="00035489"/>
    <w:rsid w:val="00035705"/>
    <w:rsid w:val="00035A04"/>
    <w:rsid w:val="00035C14"/>
    <w:rsid w:val="0003659B"/>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D84"/>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EB8"/>
    <w:rsid w:val="00062FDC"/>
    <w:rsid w:val="00063163"/>
    <w:rsid w:val="0006344A"/>
    <w:rsid w:val="000636F0"/>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7E6"/>
    <w:rsid w:val="000929F2"/>
    <w:rsid w:val="00092C3F"/>
    <w:rsid w:val="00092FE1"/>
    <w:rsid w:val="00093697"/>
    <w:rsid w:val="00093D42"/>
    <w:rsid w:val="00093E95"/>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069"/>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1"/>
    <w:rsid w:val="000D74D8"/>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578"/>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7FC"/>
    <w:rsid w:val="00111992"/>
    <w:rsid w:val="0011202E"/>
    <w:rsid w:val="001129B5"/>
    <w:rsid w:val="00112A6D"/>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8B6"/>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3EE"/>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86"/>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39B"/>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4FF"/>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A36"/>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212"/>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3066"/>
    <w:rsid w:val="00293257"/>
    <w:rsid w:val="00293E57"/>
    <w:rsid w:val="002942E0"/>
    <w:rsid w:val="00294672"/>
    <w:rsid w:val="002947D1"/>
    <w:rsid w:val="002948DF"/>
    <w:rsid w:val="0029492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900"/>
    <w:rsid w:val="002C4D41"/>
    <w:rsid w:val="002C4D90"/>
    <w:rsid w:val="002C545E"/>
    <w:rsid w:val="002C5AFA"/>
    <w:rsid w:val="002C62CF"/>
    <w:rsid w:val="002C6703"/>
    <w:rsid w:val="002C684B"/>
    <w:rsid w:val="002C713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161"/>
    <w:rsid w:val="00311674"/>
    <w:rsid w:val="00311680"/>
    <w:rsid w:val="0031195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2FCF"/>
    <w:rsid w:val="00363075"/>
    <w:rsid w:val="00363397"/>
    <w:rsid w:val="003636CD"/>
    <w:rsid w:val="00363A2B"/>
    <w:rsid w:val="003642B2"/>
    <w:rsid w:val="003645F8"/>
    <w:rsid w:val="0036487C"/>
    <w:rsid w:val="00364FC3"/>
    <w:rsid w:val="00365411"/>
    <w:rsid w:val="0036556D"/>
    <w:rsid w:val="00365FA2"/>
    <w:rsid w:val="00366A4F"/>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0E7"/>
    <w:rsid w:val="003852FB"/>
    <w:rsid w:val="00385429"/>
    <w:rsid w:val="00385842"/>
    <w:rsid w:val="00385885"/>
    <w:rsid w:val="00385B05"/>
    <w:rsid w:val="00385DED"/>
    <w:rsid w:val="003862F4"/>
    <w:rsid w:val="00386382"/>
    <w:rsid w:val="003865EF"/>
    <w:rsid w:val="00386637"/>
    <w:rsid w:val="00386BA9"/>
    <w:rsid w:val="00386F76"/>
    <w:rsid w:val="0038710E"/>
    <w:rsid w:val="0038734D"/>
    <w:rsid w:val="00387F8C"/>
    <w:rsid w:val="00390017"/>
    <w:rsid w:val="003901A3"/>
    <w:rsid w:val="00390587"/>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91"/>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4B4"/>
    <w:rsid w:val="003D77F9"/>
    <w:rsid w:val="003D7951"/>
    <w:rsid w:val="003D7ABA"/>
    <w:rsid w:val="003D7D52"/>
    <w:rsid w:val="003D7F24"/>
    <w:rsid w:val="003E00B7"/>
    <w:rsid w:val="003E016B"/>
    <w:rsid w:val="003E0409"/>
    <w:rsid w:val="003E0455"/>
    <w:rsid w:val="003E07AE"/>
    <w:rsid w:val="003E0B88"/>
    <w:rsid w:val="003E0FF7"/>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FD3"/>
    <w:rsid w:val="003E6316"/>
    <w:rsid w:val="003E651B"/>
    <w:rsid w:val="003E6884"/>
    <w:rsid w:val="003E6A9A"/>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CD2"/>
    <w:rsid w:val="003F6D15"/>
    <w:rsid w:val="003F719A"/>
    <w:rsid w:val="003F769E"/>
    <w:rsid w:val="003F76D0"/>
    <w:rsid w:val="003F788D"/>
    <w:rsid w:val="003F7A89"/>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B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2F94"/>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B9A"/>
    <w:rsid w:val="00421303"/>
    <w:rsid w:val="00421328"/>
    <w:rsid w:val="00421523"/>
    <w:rsid w:val="00421570"/>
    <w:rsid w:val="004216B6"/>
    <w:rsid w:val="00421AA7"/>
    <w:rsid w:val="00421D89"/>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B64"/>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040"/>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C35"/>
    <w:rsid w:val="00477EC8"/>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A3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84E"/>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79A"/>
    <w:rsid w:val="004B1A09"/>
    <w:rsid w:val="004B1BFF"/>
    <w:rsid w:val="004B2435"/>
    <w:rsid w:val="004B276F"/>
    <w:rsid w:val="004B27F2"/>
    <w:rsid w:val="004B281F"/>
    <w:rsid w:val="004B2A8D"/>
    <w:rsid w:val="004B2DD1"/>
    <w:rsid w:val="004B407B"/>
    <w:rsid w:val="004B411E"/>
    <w:rsid w:val="004B49E6"/>
    <w:rsid w:val="004B4D69"/>
    <w:rsid w:val="004B529E"/>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B25"/>
    <w:rsid w:val="004E1C88"/>
    <w:rsid w:val="004E2300"/>
    <w:rsid w:val="004E24DC"/>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AF1"/>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0A7"/>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9E"/>
    <w:rsid w:val="005617DC"/>
    <w:rsid w:val="005619CF"/>
    <w:rsid w:val="00561F02"/>
    <w:rsid w:val="00562113"/>
    <w:rsid w:val="005626D6"/>
    <w:rsid w:val="00562C68"/>
    <w:rsid w:val="00562CE2"/>
    <w:rsid w:val="00563491"/>
    <w:rsid w:val="005638D0"/>
    <w:rsid w:val="005638D4"/>
    <w:rsid w:val="00563B6A"/>
    <w:rsid w:val="005644BE"/>
    <w:rsid w:val="00564971"/>
    <w:rsid w:val="00564AD6"/>
    <w:rsid w:val="00564B12"/>
    <w:rsid w:val="00565390"/>
    <w:rsid w:val="00565664"/>
    <w:rsid w:val="005656ED"/>
    <w:rsid w:val="00565887"/>
    <w:rsid w:val="00565AAE"/>
    <w:rsid w:val="00566544"/>
    <w:rsid w:val="00566546"/>
    <w:rsid w:val="00566608"/>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CCA"/>
    <w:rsid w:val="00575E3E"/>
    <w:rsid w:val="005762DE"/>
    <w:rsid w:val="005765F5"/>
    <w:rsid w:val="00576D6C"/>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8F"/>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50D"/>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6B77"/>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BFB"/>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3A"/>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73"/>
    <w:rsid w:val="00613D4D"/>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AA"/>
    <w:rsid w:val="00664AEC"/>
    <w:rsid w:val="00664EC9"/>
    <w:rsid w:val="00665336"/>
    <w:rsid w:val="00665380"/>
    <w:rsid w:val="00665850"/>
    <w:rsid w:val="00665CAE"/>
    <w:rsid w:val="00665F85"/>
    <w:rsid w:val="006668F0"/>
    <w:rsid w:val="00666CC4"/>
    <w:rsid w:val="00667149"/>
    <w:rsid w:val="0066732C"/>
    <w:rsid w:val="006679F5"/>
    <w:rsid w:val="00667B04"/>
    <w:rsid w:val="00667B77"/>
    <w:rsid w:val="00667B7E"/>
    <w:rsid w:val="00667DAC"/>
    <w:rsid w:val="00670304"/>
    <w:rsid w:val="00670C82"/>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9CD"/>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59"/>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5EAD"/>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DE0"/>
    <w:rsid w:val="00715EA9"/>
    <w:rsid w:val="00715EAC"/>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07A"/>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B92"/>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28"/>
    <w:rsid w:val="007949E3"/>
    <w:rsid w:val="00794C61"/>
    <w:rsid w:val="007951F3"/>
    <w:rsid w:val="00795597"/>
    <w:rsid w:val="00795A6B"/>
    <w:rsid w:val="00795A91"/>
    <w:rsid w:val="00795C6B"/>
    <w:rsid w:val="00795F1C"/>
    <w:rsid w:val="00796976"/>
    <w:rsid w:val="00796B2D"/>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6222"/>
    <w:rsid w:val="007B6409"/>
    <w:rsid w:val="007B70F0"/>
    <w:rsid w:val="007B71FA"/>
    <w:rsid w:val="007B74E7"/>
    <w:rsid w:val="007B7880"/>
    <w:rsid w:val="007B7A65"/>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4F3"/>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5419"/>
    <w:rsid w:val="007D6D91"/>
    <w:rsid w:val="007D7175"/>
    <w:rsid w:val="007D71D4"/>
    <w:rsid w:val="007D75E2"/>
    <w:rsid w:val="007D79B1"/>
    <w:rsid w:val="007D7A19"/>
    <w:rsid w:val="007D7AF0"/>
    <w:rsid w:val="007D7F4D"/>
    <w:rsid w:val="007E00B4"/>
    <w:rsid w:val="007E054B"/>
    <w:rsid w:val="007E0D4B"/>
    <w:rsid w:val="007E128B"/>
    <w:rsid w:val="007E1369"/>
    <w:rsid w:val="007E1421"/>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43E"/>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901"/>
    <w:rsid w:val="00804B58"/>
    <w:rsid w:val="00804B92"/>
    <w:rsid w:val="00804E21"/>
    <w:rsid w:val="00804E67"/>
    <w:rsid w:val="00804F14"/>
    <w:rsid w:val="00805092"/>
    <w:rsid w:val="00805A65"/>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2D"/>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9CD"/>
    <w:rsid w:val="00832DEA"/>
    <w:rsid w:val="00832F5C"/>
    <w:rsid w:val="00832FD0"/>
    <w:rsid w:val="00833C32"/>
    <w:rsid w:val="00833C56"/>
    <w:rsid w:val="00833E09"/>
    <w:rsid w:val="008349FA"/>
    <w:rsid w:val="00834BD2"/>
    <w:rsid w:val="00834EAE"/>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2A5"/>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319"/>
    <w:rsid w:val="0086083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B58"/>
    <w:rsid w:val="00883D88"/>
    <w:rsid w:val="00883DAB"/>
    <w:rsid w:val="00883F6D"/>
    <w:rsid w:val="00884268"/>
    <w:rsid w:val="00884B2C"/>
    <w:rsid w:val="00884B5E"/>
    <w:rsid w:val="008860AB"/>
    <w:rsid w:val="008861F4"/>
    <w:rsid w:val="008862F6"/>
    <w:rsid w:val="0088630B"/>
    <w:rsid w:val="0088678B"/>
    <w:rsid w:val="00886A0C"/>
    <w:rsid w:val="00886C71"/>
    <w:rsid w:val="00886D95"/>
    <w:rsid w:val="00886FA8"/>
    <w:rsid w:val="00887472"/>
    <w:rsid w:val="0088784C"/>
    <w:rsid w:val="00887B48"/>
    <w:rsid w:val="00890001"/>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6B5"/>
    <w:rsid w:val="008C07F5"/>
    <w:rsid w:val="008C08B5"/>
    <w:rsid w:val="008C094E"/>
    <w:rsid w:val="008C09BE"/>
    <w:rsid w:val="008C0B09"/>
    <w:rsid w:val="008C0BFE"/>
    <w:rsid w:val="008C13F0"/>
    <w:rsid w:val="008C16CC"/>
    <w:rsid w:val="008C19A4"/>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E85"/>
    <w:rsid w:val="008C7F4A"/>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0C7"/>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70C"/>
    <w:rsid w:val="0094795E"/>
    <w:rsid w:val="00947BE6"/>
    <w:rsid w:val="0095048D"/>
    <w:rsid w:val="00950FC9"/>
    <w:rsid w:val="009510DE"/>
    <w:rsid w:val="00951660"/>
    <w:rsid w:val="0095167F"/>
    <w:rsid w:val="00951ADB"/>
    <w:rsid w:val="00951CBD"/>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AA7"/>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6E23"/>
    <w:rsid w:val="00A17077"/>
    <w:rsid w:val="00A170EF"/>
    <w:rsid w:val="00A172E8"/>
    <w:rsid w:val="00A1798C"/>
    <w:rsid w:val="00A179FF"/>
    <w:rsid w:val="00A206C8"/>
    <w:rsid w:val="00A207C1"/>
    <w:rsid w:val="00A20BDB"/>
    <w:rsid w:val="00A21154"/>
    <w:rsid w:val="00A2142A"/>
    <w:rsid w:val="00A21A36"/>
    <w:rsid w:val="00A21B5F"/>
    <w:rsid w:val="00A21C31"/>
    <w:rsid w:val="00A21C87"/>
    <w:rsid w:val="00A21E5F"/>
    <w:rsid w:val="00A22090"/>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392"/>
    <w:rsid w:val="00A2744E"/>
    <w:rsid w:val="00A27CDF"/>
    <w:rsid w:val="00A3028E"/>
    <w:rsid w:val="00A306DB"/>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2DDC"/>
    <w:rsid w:val="00A533F2"/>
    <w:rsid w:val="00A5389A"/>
    <w:rsid w:val="00A538E9"/>
    <w:rsid w:val="00A53F55"/>
    <w:rsid w:val="00A5417B"/>
    <w:rsid w:val="00A54599"/>
    <w:rsid w:val="00A5476D"/>
    <w:rsid w:val="00A549E2"/>
    <w:rsid w:val="00A54B82"/>
    <w:rsid w:val="00A54C0D"/>
    <w:rsid w:val="00A54E42"/>
    <w:rsid w:val="00A5565B"/>
    <w:rsid w:val="00A5568F"/>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B3"/>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CA4"/>
    <w:rsid w:val="00A96DFE"/>
    <w:rsid w:val="00A96FD2"/>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5E23"/>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C55"/>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609"/>
    <w:rsid w:val="00AD66CB"/>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E6"/>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05C"/>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45"/>
    <w:rsid w:val="00B06F9F"/>
    <w:rsid w:val="00B07050"/>
    <w:rsid w:val="00B07113"/>
    <w:rsid w:val="00B07149"/>
    <w:rsid w:val="00B07704"/>
    <w:rsid w:val="00B0783E"/>
    <w:rsid w:val="00B07D67"/>
    <w:rsid w:val="00B07EFB"/>
    <w:rsid w:val="00B10233"/>
    <w:rsid w:val="00B10558"/>
    <w:rsid w:val="00B1109C"/>
    <w:rsid w:val="00B11500"/>
    <w:rsid w:val="00B11BB5"/>
    <w:rsid w:val="00B11EE8"/>
    <w:rsid w:val="00B1236F"/>
    <w:rsid w:val="00B126FC"/>
    <w:rsid w:val="00B12FCC"/>
    <w:rsid w:val="00B13372"/>
    <w:rsid w:val="00B13D74"/>
    <w:rsid w:val="00B14088"/>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43A"/>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8CF"/>
    <w:rsid w:val="00B37A60"/>
    <w:rsid w:val="00B37D26"/>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76D"/>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1D8D"/>
    <w:rsid w:val="00B5262A"/>
    <w:rsid w:val="00B52A47"/>
    <w:rsid w:val="00B52FA9"/>
    <w:rsid w:val="00B5310E"/>
    <w:rsid w:val="00B5351B"/>
    <w:rsid w:val="00B536EA"/>
    <w:rsid w:val="00B5386A"/>
    <w:rsid w:val="00B53E6C"/>
    <w:rsid w:val="00B542BA"/>
    <w:rsid w:val="00B546A8"/>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A7C"/>
    <w:rsid w:val="00B67B0E"/>
    <w:rsid w:val="00B67F98"/>
    <w:rsid w:val="00B7008C"/>
    <w:rsid w:val="00B70204"/>
    <w:rsid w:val="00B70F05"/>
    <w:rsid w:val="00B711CE"/>
    <w:rsid w:val="00B712A5"/>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3B0"/>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7B9"/>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5C"/>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8F0"/>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6C1"/>
    <w:rsid w:val="00BC799D"/>
    <w:rsid w:val="00BC7C94"/>
    <w:rsid w:val="00BD008E"/>
    <w:rsid w:val="00BD0582"/>
    <w:rsid w:val="00BD09B1"/>
    <w:rsid w:val="00BD0B6F"/>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294"/>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C22"/>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435"/>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D2"/>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191"/>
    <w:rsid w:val="00C172C6"/>
    <w:rsid w:val="00C174B6"/>
    <w:rsid w:val="00C1778E"/>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864"/>
    <w:rsid w:val="00C37CBD"/>
    <w:rsid w:val="00C37E2C"/>
    <w:rsid w:val="00C40373"/>
    <w:rsid w:val="00C40682"/>
    <w:rsid w:val="00C4082D"/>
    <w:rsid w:val="00C40AE6"/>
    <w:rsid w:val="00C40CBC"/>
    <w:rsid w:val="00C40F93"/>
    <w:rsid w:val="00C40FFA"/>
    <w:rsid w:val="00C4101B"/>
    <w:rsid w:val="00C411AF"/>
    <w:rsid w:val="00C4128D"/>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0F6A"/>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48A2"/>
    <w:rsid w:val="00C64D06"/>
    <w:rsid w:val="00C654E0"/>
    <w:rsid w:val="00C65589"/>
    <w:rsid w:val="00C656BF"/>
    <w:rsid w:val="00C656E6"/>
    <w:rsid w:val="00C65B4D"/>
    <w:rsid w:val="00C65BA8"/>
    <w:rsid w:val="00C65D3D"/>
    <w:rsid w:val="00C65E5A"/>
    <w:rsid w:val="00C65EF9"/>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37F"/>
    <w:rsid w:val="00C74A5A"/>
    <w:rsid w:val="00C750CF"/>
    <w:rsid w:val="00C751FE"/>
    <w:rsid w:val="00C75539"/>
    <w:rsid w:val="00C75812"/>
    <w:rsid w:val="00C75A6B"/>
    <w:rsid w:val="00C75F26"/>
    <w:rsid w:val="00C7615D"/>
    <w:rsid w:val="00C763B6"/>
    <w:rsid w:val="00C7644F"/>
    <w:rsid w:val="00C765A0"/>
    <w:rsid w:val="00C768F6"/>
    <w:rsid w:val="00C76A1F"/>
    <w:rsid w:val="00C76A58"/>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24B"/>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7E"/>
    <w:rsid w:val="00CB6FD9"/>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73E"/>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43E"/>
    <w:rsid w:val="00CC55AF"/>
    <w:rsid w:val="00CC567B"/>
    <w:rsid w:val="00CC5CCF"/>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298"/>
    <w:rsid w:val="00CD196B"/>
    <w:rsid w:val="00CD1C0B"/>
    <w:rsid w:val="00CD1E83"/>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1D8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102"/>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6234"/>
    <w:rsid w:val="00D36371"/>
    <w:rsid w:val="00D366E5"/>
    <w:rsid w:val="00D36A61"/>
    <w:rsid w:val="00D36D63"/>
    <w:rsid w:val="00D3786D"/>
    <w:rsid w:val="00D37A2E"/>
    <w:rsid w:val="00D37B77"/>
    <w:rsid w:val="00D37F2B"/>
    <w:rsid w:val="00D40246"/>
    <w:rsid w:val="00D403CE"/>
    <w:rsid w:val="00D404C3"/>
    <w:rsid w:val="00D40A99"/>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991"/>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61D"/>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56"/>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6E3"/>
    <w:rsid w:val="00D8685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56D"/>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059D"/>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051"/>
    <w:rsid w:val="00DC5672"/>
    <w:rsid w:val="00DC58CF"/>
    <w:rsid w:val="00DC5950"/>
    <w:rsid w:val="00DC60A2"/>
    <w:rsid w:val="00DC6197"/>
    <w:rsid w:val="00DC6304"/>
    <w:rsid w:val="00DC631F"/>
    <w:rsid w:val="00DC6600"/>
    <w:rsid w:val="00DC67BD"/>
    <w:rsid w:val="00DC6924"/>
    <w:rsid w:val="00DC71F2"/>
    <w:rsid w:val="00DC73D7"/>
    <w:rsid w:val="00DC74CC"/>
    <w:rsid w:val="00DC78FF"/>
    <w:rsid w:val="00DC7E88"/>
    <w:rsid w:val="00DD018D"/>
    <w:rsid w:val="00DD0399"/>
    <w:rsid w:val="00DD0825"/>
    <w:rsid w:val="00DD105F"/>
    <w:rsid w:val="00DD1222"/>
    <w:rsid w:val="00DD180F"/>
    <w:rsid w:val="00DD1A56"/>
    <w:rsid w:val="00DD1C48"/>
    <w:rsid w:val="00DD1C72"/>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BC"/>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23"/>
    <w:rsid w:val="00E201B1"/>
    <w:rsid w:val="00E202CC"/>
    <w:rsid w:val="00E2066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625"/>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DEE"/>
    <w:rsid w:val="00E65F7C"/>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846"/>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A7C"/>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74C"/>
    <w:rsid w:val="00EC7DB6"/>
    <w:rsid w:val="00ED0624"/>
    <w:rsid w:val="00ED0706"/>
    <w:rsid w:val="00ED09B2"/>
    <w:rsid w:val="00ED0D5D"/>
    <w:rsid w:val="00ED1596"/>
    <w:rsid w:val="00ED162F"/>
    <w:rsid w:val="00ED1A46"/>
    <w:rsid w:val="00ED1FC4"/>
    <w:rsid w:val="00ED2828"/>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4E79"/>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C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815"/>
    <w:rsid w:val="00F80A04"/>
    <w:rsid w:val="00F80EB3"/>
    <w:rsid w:val="00F812A9"/>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91"/>
    <w:rsid w:val="00FB2537"/>
    <w:rsid w:val="00FB2AB5"/>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Char"/>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Char"/>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0Maintext">
    <w:name w:val="0 Main text"/>
    <w:basedOn w:val="a"/>
    <w:link w:val="0MaintextChar"/>
    <w:qFormat/>
    <w:rsid w:val="00A306DB"/>
    <w:pPr>
      <w:autoSpaceDE/>
      <w:autoSpaceDN/>
      <w:adjustRightInd/>
      <w:snapToGrid/>
      <w:spacing w:before="0"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A306DB"/>
    <w:rPr>
      <w:rFonts w:eastAsia="Malgun Gothic" w:cs="Batang"/>
      <w:lang w:val="en-GB" w:eastAsia="en-US"/>
    </w:rPr>
  </w:style>
  <w:style w:type="character" w:styleId="af9">
    <w:name w:val="Emphasis"/>
    <w:basedOn w:val="a0"/>
    <w:uiPriority w:val="20"/>
    <w:qFormat/>
    <w:rsid w:val="00EC774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6649203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190630">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915364471">
          <w:marLeft w:val="547"/>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 w:id="23291005">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9CFD7-228D-4F46-9710-7F3EEB270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3117</Words>
  <Characters>17769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Hualei (王化磊)</cp:lastModifiedBy>
  <cp:revision>9</cp:revision>
  <cp:lastPrinted>2015-03-27T14:25:00Z</cp:lastPrinted>
  <dcterms:created xsi:type="dcterms:W3CDTF">2019-09-26T00:55:00Z</dcterms:created>
  <dcterms:modified xsi:type="dcterms:W3CDTF">2019-09-30T05:27:00Z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